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EC7B4" w14:textId="77777777" w:rsidR="00516304" w:rsidRPr="00DE0D74" w:rsidRDefault="00516304" w:rsidP="00C1246A">
      <w:pPr>
        <w:pStyle w:val="Titre1"/>
        <w:spacing w:line="240" w:lineRule="auto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DE0D7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Pr</w:t>
      </w:r>
      <w:r w:rsidR="00225BDE" w:rsidRPr="00DE0D7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otocole de tournoi - Saison 2014-2015</w:t>
      </w:r>
    </w:p>
    <w:p w14:paraId="361FF52B" w14:textId="77777777" w:rsidR="00516304" w:rsidRPr="00DE0D74" w:rsidRDefault="00C1246A" w:rsidP="00C1246A">
      <w:pPr>
        <w:jc w:val="center"/>
        <w:rPr>
          <w:bCs/>
          <w:sz w:val="28"/>
          <w:szCs w:val="28"/>
        </w:rPr>
      </w:pPr>
      <w:r w:rsidRPr="00DE0D74">
        <w:rPr>
          <w:bCs/>
          <w:sz w:val="28"/>
          <w:szCs w:val="28"/>
        </w:rPr>
        <w:t>Contrat entre</w:t>
      </w:r>
      <w:r w:rsidR="00DE0D74">
        <w:rPr>
          <w:bCs/>
          <w:sz w:val="28"/>
          <w:szCs w:val="28"/>
        </w:rPr>
        <w:t xml:space="preserve"> </w:t>
      </w:r>
      <w:r w:rsidRPr="00DE0D74">
        <w:rPr>
          <w:bCs/>
          <w:sz w:val="28"/>
          <w:szCs w:val="28"/>
        </w:rPr>
        <w:t>:</w:t>
      </w:r>
    </w:p>
    <w:p w14:paraId="030D55FB" w14:textId="77777777" w:rsidR="00C1246A" w:rsidRPr="00DE0D74" w:rsidRDefault="00C1246A" w:rsidP="00C1246A">
      <w:pPr>
        <w:jc w:val="center"/>
        <w:rPr>
          <w:lang w:val="fr-FR"/>
        </w:rPr>
      </w:pPr>
    </w:p>
    <w:p w14:paraId="31A82C1E" w14:textId="77777777" w:rsidR="00516304" w:rsidRPr="00DE0D74" w:rsidRDefault="00516304" w:rsidP="00C1246A">
      <w:pPr>
        <w:suppressAutoHyphens/>
        <w:jc w:val="both"/>
        <w:rPr>
          <w:bCs/>
        </w:rPr>
      </w:pPr>
      <w:r w:rsidRPr="00DE0D74">
        <w:rPr>
          <w:bCs/>
        </w:rPr>
        <w:t>L'association des arbitres de basketball de la Mauricie</w:t>
      </w:r>
      <w:r w:rsidR="00C1246A" w:rsidRPr="00DE0D74">
        <w:rPr>
          <w:bCs/>
        </w:rPr>
        <w:t xml:space="preserve"> (AABBM)</w:t>
      </w:r>
      <w:r w:rsidRPr="00DE0D74">
        <w:rPr>
          <w:bCs/>
        </w:rPr>
        <w:t xml:space="preserve">, représentée par son </w:t>
      </w:r>
      <w:r w:rsidR="00C1246A" w:rsidRPr="00DE0D74">
        <w:rPr>
          <w:bCs/>
        </w:rPr>
        <w:t xml:space="preserve">trésorier, </w:t>
      </w:r>
      <w:r w:rsidRPr="00DE0D74">
        <w:rPr>
          <w:bCs/>
        </w:rPr>
        <w:t xml:space="preserve">M. </w:t>
      </w:r>
      <w:r w:rsidR="00C1246A" w:rsidRPr="00DE0D74">
        <w:rPr>
          <w:bCs/>
        </w:rPr>
        <w:t>Daniel</w:t>
      </w:r>
      <w:r w:rsidRPr="00DE0D74">
        <w:rPr>
          <w:bCs/>
        </w:rPr>
        <w:t xml:space="preserve"> </w:t>
      </w:r>
      <w:proofErr w:type="spellStart"/>
      <w:r w:rsidR="00C1246A" w:rsidRPr="00DE0D74">
        <w:rPr>
          <w:bCs/>
        </w:rPr>
        <w:t>Gaulin</w:t>
      </w:r>
      <w:proofErr w:type="spellEnd"/>
      <w:r w:rsidR="00C1246A" w:rsidRPr="00DE0D74">
        <w:rPr>
          <w:bCs/>
        </w:rPr>
        <w:t>, et ci-après désignée l'</w:t>
      </w:r>
      <w:r w:rsidR="00C1246A" w:rsidRPr="00DE0D74">
        <w:rPr>
          <w:b/>
          <w:bCs/>
        </w:rPr>
        <w:t>Association</w:t>
      </w:r>
      <w:r w:rsidR="00DE0D74">
        <w:rPr>
          <w:bCs/>
        </w:rPr>
        <w:t xml:space="preserve"> </w:t>
      </w:r>
      <w:r w:rsidRPr="00DE0D74">
        <w:rPr>
          <w:bCs/>
        </w:rPr>
        <w:t>:</w:t>
      </w:r>
    </w:p>
    <w:p w14:paraId="1BB13BA4" w14:textId="77777777" w:rsidR="00C1246A" w:rsidRPr="00DE0D74" w:rsidRDefault="00C1246A" w:rsidP="00C1246A">
      <w:pPr>
        <w:suppressAutoHyphens/>
        <w:jc w:val="both"/>
        <w:rPr>
          <w:bCs/>
          <w:sz w:val="16"/>
          <w:szCs w:val="16"/>
        </w:rPr>
      </w:pPr>
    </w:p>
    <w:p w14:paraId="7949CAA8" w14:textId="77777777" w:rsidR="00516304" w:rsidRPr="00DE0D74" w:rsidRDefault="00516304" w:rsidP="00516304">
      <w:pPr>
        <w:suppressAutoHyphens/>
        <w:ind w:left="2160" w:hanging="2160"/>
        <w:jc w:val="center"/>
        <w:rPr>
          <w:bCs/>
        </w:rPr>
      </w:pPr>
      <w:r w:rsidRPr="00DE0D74">
        <w:rPr>
          <w:bCs/>
        </w:rPr>
        <w:t>ET</w:t>
      </w:r>
    </w:p>
    <w:p w14:paraId="1EF08532" w14:textId="77777777" w:rsidR="00C1246A" w:rsidRPr="00DE0D74" w:rsidRDefault="00C1246A" w:rsidP="008B28FD">
      <w:pPr>
        <w:suppressAutoHyphens/>
        <w:ind w:left="2160" w:hanging="2160"/>
        <w:rPr>
          <w:bCs/>
          <w:sz w:val="16"/>
          <w:szCs w:val="16"/>
        </w:rPr>
      </w:pPr>
    </w:p>
    <w:p w14:paraId="0C3293E0" w14:textId="6214D0E9" w:rsidR="00516304" w:rsidRPr="00DE0D74" w:rsidRDefault="00C1246A" w:rsidP="00253120">
      <w:pPr>
        <w:suppressAutoHyphens/>
        <w:spacing w:line="360" w:lineRule="auto"/>
        <w:rPr>
          <w:bCs/>
        </w:rPr>
      </w:pPr>
      <w:r w:rsidRPr="00DE0D74">
        <w:rPr>
          <w:bCs/>
        </w:rPr>
        <w:t>L'</w:t>
      </w:r>
      <w:r w:rsidR="008E7D3A">
        <w:rPr>
          <w:bCs/>
        </w:rPr>
        <w:t>institution</w:t>
      </w:r>
      <w:r w:rsidRPr="00DE0D74">
        <w:rPr>
          <w:bCs/>
        </w:rPr>
        <w:t xml:space="preserve"> suivante</w:t>
      </w:r>
      <w:r w:rsidR="00DE0D74">
        <w:rPr>
          <w:bCs/>
        </w:rPr>
        <w:t xml:space="preserve"> </w:t>
      </w:r>
      <w:r w:rsidRPr="00DE0D74">
        <w:rPr>
          <w:bCs/>
        </w:rPr>
        <w:t>:</w:t>
      </w:r>
      <w:r w:rsidR="00DE0D74">
        <w:rPr>
          <w:bCs/>
        </w:rPr>
        <w:t xml:space="preserve"> </w:t>
      </w:r>
      <w:r w:rsidR="00516304" w:rsidRPr="00DE0D74">
        <w:rPr>
          <w:bCs/>
        </w:rPr>
        <w:t>________________________________________</w:t>
      </w:r>
      <w:r w:rsidRPr="00DE0D74">
        <w:rPr>
          <w:bCs/>
        </w:rPr>
        <w:t>____</w:t>
      </w:r>
      <w:r w:rsidR="00516304" w:rsidRPr="00DE0D74">
        <w:rPr>
          <w:bCs/>
        </w:rPr>
        <w:t>_</w:t>
      </w:r>
      <w:r w:rsidR="008B28FD" w:rsidRPr="00DE0D74">
        <w:rPr>
          <w:bCs/>
        </w:rPr>
        <w:t>________________</w:t>
      </w:r>
      <w:r w:rsidRPr="00DE0D74">
        <w:rPr>
          <w:bCs/>
        </w:rPr>
        <w:t xml:space="preserve"> représenté par son responsable, _______________</w:t>
      </w:r>
      <w:r w:rsidR="007C076D" w:rsidRPr="00DE0D74">
        <w:rPr>
          <w:bCs/>
        </w:rPr>
        <w:t>_</w:t>
      </w:r>
      <w:r w:rsidRPr="00DE0D74">
        <w:rPr>
          <w:bCs/>
        </w:rPr>
        <w:t>_________ et ci-après désignée l'</w:t>
      </w:r>
      <w:r w:rsidRPr="00DE0D74">
        <w:rPr>
          <w:b/>
          <w:bCs/>
        </w:rPr>
        <w:t>Organisation</w:t>
      </w:r>
      <w:r w:rsidRPr="00DE0D74">
        <w:rPr>
          <w:bCs/>
        </w:rPr>
        <w:t>.</w:t>
      </w:r>
    </w:p>
    <w:p w14:paraId="0B5FC182" w14:textId="77777777" w:rsidR="003048D9" w:rsidRPr="00DE0D74" w:rsidRDefault="003048D9">
      <w:pPr>
        <w:suppressAutoHyphens/>
        <w:spacing w:line="360" w:lineRule="auto"/>
        <w:rPr>
          <w:bCs/>
        </w:rPr>
      </w:pPr>
      <w:r w:rsidRPr="00DE0D74">
        <w:rPr>
          <w:bCs/>
        </w:rPr>
        <w:object w:dxaOrig="1000" w:dyaOrig="500" w14:anchorId="203484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1.35pt" o:ole="">
            <v:imagedata r:id="rId6" o:title=""/>
          </v:shape>
          <o:OLEObject Type="Embed" ProgID="Word.Picture.8" ShapeID="_x0000_i1025" DrawAspect="Content" ObjectID="_1359749262" r:id="rId7"/>
        </w:object>
      </w:r>
    </w:p>
    <w:p w14:paraId="738F567D" w14:textId="250B6A88" w:rsidR="003048D9" w:rsidRPr="00DE0D74" w:rsidRDefault="007C153F" w:rsidP="003048D9">
      <w:pPr>
        <w:suppressAutoHyphens/>
        <w:rPr>
          <w:bCs/>
        </w:rPr>
      </w:pPr>
      <w:r w:rsidRPr="00DE0D74">
        <w:rPr>
          <w:bCs/>
        </w:rPr>
        <w:t>1.0 Généralités</w:t>
      </w:r>
      <w:r w:rsidR="00CB6211">
        <w:rPr>
          <w:bCs/>
        </w:rPr>
        <w:t xml:space="preserve"> </w:t>
      </w:r>
      <w:r w:rsidR="003048D9" w:rsidRPr="00DE0D74">
        <w:rPr>
          <w:bCs/>
        </w:rPr>
        <w:t>:</w:t>
      </w:r>
    </w:p>
    <w:p w14:paraId="5CF5F770" w14:textId="6CD93121" w:rsidR="003048D9" w:rsidRDefault="003048D9" w:rsidP="00AB5A64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1.01</w:t>
      </w:r>
      <w:r w:rsidRPr="00DE0D74">
        <w:rPr>
          <w:bCs/>
        </w:rPr>
        <w:tab/>
      </w:r>
      <w:r w:rsidRPr="00DE0D74">
        <w:rPr>
          <w:b/>
          <w:bCs/>
          <w:u w:val="single"/>
        </w:rPr>
        <w:t>Durée du contrat</w:t>
      </w:r>
      <w:r w:rsidR="00DE0D74" w:rsidRPr="00DE0D74">
        <w:rPr>
          <w:b/>
          <w:bCs/>
        </w:rPr>
        <w:t xml:space="preserve"> </w:t>
      </w:r>
      <w:r w:rsidRPr="00DE0D74">
        <w:rPr>
          <w:b/>
          <w:bCs/>
        </w:rPr>
        <w:t>:</w:t>
      </w:r>
      <w:r w:rsidRPr="00DE0D74">
        <w:rPr>
          <w:bCs/>
        </w:rPr>
        <w:t xml:space="preserve"> L’entente prévaut pour la durée du tournoi</w:t>
      </w:r>
      <w:r w:rsidR="00AB5A64" w:rsidRPr="00DE0D74">
        <w:rPr>
          <w:bCs/>
        </w:rPr>
        <w:t xml:space="preserve"> dont les dates sont </w:t>
      </w:r>
      <w:r w:rsidR="00E93614" w:rsidRPr="00DE0D74">
        <w:rPr>
          <w:bCs/>
        </w:rPr>
        <w:t>le</w:t>
      </w:r>
      <w:r w:rsidR="00CB6211">
        <w:rPr>
          <w:bCs/>
        </w:rPr>
        <w:t>s</w:t>
      </w:r>
      <w:r w:rsidR="00E93614" w:rsidRPr="00DE0D74">
        <w:rPr>
          <w:bCs/>
        </w:rPr>
        <w:t xml:space="preserve"> _________________________2015</w:t>
      </w:r>
      <w:r w:rsidR="006E4B30">
        <w:rPr>
          <w:bCs/>
        </w:rPr>
        <w:t>.</w:t>
      </w:r>
    </w:p>
    <w:p w14:paraId="5BA53B1A" w14:textId="77777777" w:rsidR="006E4B30" w:rsidRPr="00DE0D74" w:rsidRDefault="006E4B30" w:rsidP="00AB5A64">
      <w:pPr>
        <w:tabs>
          <w:tab w:val="left" w:pos="1260"/>
        </w:tabs>
        <w:suppressAutoHyphens/>
        <w:ind w:left="823" w:hanging="539"/>
        <w:jc w:val="both"/>
        <w:rPr>
          <w:bCs/>
        </w:rPr>
      </w:pPr>
    </w:p>
    <w:p w14:paraId="6322719B" w14:textId="748BF944" w:rsidR="00DE0D74" w:rsidRDefault="00DE0D74" w:rsidP="00AB5A64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1.02</w:t>
      </w:r>
      <w:r w:rsidRPr="00DE0D74">
        <w:rPr>
          <w:bCs/>
        </w:rPr>
        <w:tab/>
      </w:r>
      <w:r w:rsidRPr="00DE0D74">
        <w:rPr>
          <w:b/>
          <w:bCs/>
          <w:u w:val="single"/>
        </w:rPr>
        <w:t>L’engagement de l’</w:t>
      </w:r>
      <w:r>
        <w:rPr>
          <w:b/>
          <w:bCs/>
          <w:u w:val="single"/>
        </w:rPr>
        <w:t>Association</w:t>
      </w:r>
      <w:r w:rsidRPr="00DE0D74">
        <w:rPr>
          <w:b/>
          <w:bCs/>
          <w:u w:val="single"/>
        </w:rPr>
        <w:t> </w:t>
      </w:r>
      <w:r w:rsidRPr="00DE0D74">
        <w:rPr>
          <w:b/>
          <w:bCs/>
        </w:rPr>
        <w:t>:</w:t>
      </w:r>
      <w:r w:rsidRPr="00DE0D74">
        <w:rPr>
          <w:bCs/>
        </w:rPr>
        <w:t xml:space="preserve"> Cette entente est effective pour couvrir un </w:t>
      </w:r>
      <w:r w:rsidRPr="00055B6A">
        <w:rPr>
          <w:bCs/>
          <w:highlight w:val="lightGray"/>
        </w:rPr>
        <w:t>maximum de 3 plateaux.</w:t>
      </w:r>
      <w:r w:rsidRPr="00DE0D74">
        <w:rPr>
          <w:bCs/>
        </w:rPr>
        <w:t xml:space="preserve">  La couverture, d’un évènement dépassant ses conditions, est conditionnelle à </w:t>
      </w:r>
      <w:r w:rsidR="001220C2">
        <w:rPr>
          <w:bCs/>
        </w:rPr>
        <w:t>l’ajout de</w:t>
      </w:r>
      <w:r>
        <w:rPr>
          <w:bCs/>
        </w:rPr>
        <w:t xml:space="preserve"> ressources</w:t>
      </w:r>
      <w:r w:rsidR="00577412">
        <w:rPr>
          <w:bCs/>
        </w:rPr>
        <w:t xml:space="preserve"> additionnelles</w:t>
      </w:r>
      <w:r w:rsidRPr="00DE0D74">
        <w:rPr>
          <w:bCs/>
        </w:rPr>
        <w:t xml:space="preserve"> </w:t>
      </w:r>
      <w:r w:rsidR="001220C2">
        <w:rPr>
          <w:bCs/>
        </w:rPr>
        <w:t xml:space="preserve">provenant </w:t>
      </w:r>
      <w:r w:rsidRPr="00DE0D74">
        <w:rPr>
          <w:bCs/>
        </w:rPr>
        <w:t>d</w:t>
      </w:r>
      <w:r w:rsidR="001220C2">
        <w:rPr>
          <w:bCs/>
        </w:rPr>
        <w:t>’</w:t>
      </w:r>
      <w:r w:rsidRPr="00DE0D74">
        <w:rPr>
          <w:bCs/>
        </w:rPr>
        <w:t>associations régionales adjacentes</w:t>
      </w:r>
      <w:r w:rsidR="001220C2">
        <w:rPr>
          <w:bCs/>
        </w:rPr>
        <w:t xml:space="preserve"> à la Mauricie</w:t>
      </w:r>
      <w:r w:rsidRPr="00DE0D74">
        <w:rPr>
          <w:bCs/>
        </w:rPr>
        <w:t>.</w:t>
      </w:r>
    </w:p>
    <w:p w14:paraId="43C44559" w14:textId="77777777" w:rsidR="006E4B30" w:rsidRPr="00DE0D74" w:rsidRDefault="006E4B30" w:rsidP="00AB5A64">
      <w:pPr>
        <w:tabs>
          <w:tab w:val="left" w:pos="1260"/>
        </w:tabs>
        <w:suppressAutoHyphens/>
        <w:ind w:left="823" w:hanging="539"/>
        <w:jc w:val="both"/>
        <w:rPr>
          <w:bCs/>
          <w:u w:val="single"/>
        </w:rPr>
      </w:pPr>
    </w:p>
    <w:p w14:paraId="3B6D330E" w14:textId="2C4D05E4" w:rsidR="003048D9" w:rsidRPr="00DE0D74" w:rsidRDefault="003048D9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1.0</w:t>
      </w:r>
      <w:r w:rsidR="00DE0D74">
        <w:rPr>
          <w:bCs/>
        </w:rPr>
        <w:t>3</w:t>
      </w:r>
      <w:r w:rsidRPr="00DE0D74">
        <w:rPr>
          <w:bCs/>
        </w:rPr>
        <w:tab/>
        <w:t>L’</w:t>
      </w:r>
      <w:r w:rsidR="00DE0D74" w:rsidRPr="00DE0D74">
        <w:rPr>
          <w:b/>
          <w:bCs/>
        </w:rPr>
        <w:t>Association</w:t>
      </w:r>
      <w:r w:rsidRPr="00DE0D74">
        <w:rPr>
          <w:bCs/>
        </w:rPr>
        <w:t xml:space="preserve"> </w:t>
      </w:r>
      <w:r w:rsidRPr="00055B6A">
        <w:rPr>
          <w:bCs/>
          <w:highlight w:val="lightGray"/>
        </w:rPr>
        <w:t xml:space="preserve">se réserve le droit </w:t>
      </w:r>
      <w:r w:rsidR="00E602F3" w:rsidRPr="00055B6A">
        <w:rPr>
          <w:bCs/>
          <w:highlight w:val="lightGray"/>
        </w:rPr>
        <w:t>de modifier</w:t>
      </w:r>
      <w:r w:rsidR="00E602F3">
        <w:rPr>
          <w:bCs/>
        </w:rPr>
        <w:t xml:space="preserve"> cette entente ou </w:t>
      </w:r>
      <w:r w:rsidR="00E602F3" w:rsidRPr="00055B6A">
        <w:rPr>
          <w:bCs/>
          <w:highlight w:val="lightGray"/>
        </w:rPr>
        <w:t>de mettre fin</w:t>
      </w:r>
      <w:r w:rsidR="00E602F3" w:rsidRPr="00DE0D74">
        <w:rPr>
          <w:bCs/>
        </w:rPr>
        <w:t xml:space="preserve"> au présent contrat</w:t>
      </w:r>
      <w:r w:rsidR="00E602F3">
        <w:rPr>
          <w:bCs/>
        </w:rPr>
        <w:t>,</w:t>
      </w:r>
      <w:r w:rsidR="00E602F3" w:rsidRPr="00DE0D74">
        <w:rPr>
          <w:bCs/>
        </w:rPr>
        <w:t xml:space="preserve"> </w:t>
      </w:r>
      <w:r w:rsidRPr="00DE0D74">
        <w:rPr>
          <w:bCs/>
        </w:rPr>
        <w:t xml:space="preserve">si </w:t>
      </w:r>
      <w:r w:rsidR="00DE0D74" w:rsidRPr="00DE0D74">
        <w:rPr>
          <w:bCs/>
        </w:rPr>
        <w:t xml:space="preserve">la grosseur du tournoi </w:t>
      </w:r>
      <w:r w:rsidR="001865D8">
        <w:rPr>
          <w:bCs/>
        </w:rPr>
        <w:t xml:space="preserve">et le manque de </w:t>
      </w:r>
      <w:r w:rsidR="00A24213">
        <w:rPr>
          <w:bCs/>
        </w:rPr>
        <w:t>soutien (</w:t>
      </w:r>
      <w:r w:rsidR="001865D8">
        <w:rPr>
          <w:bCs/>
        </w:rPr>
        <w:t>réponses positives</w:t>
      </w:r>
      <w:r w:rsidR="00A24213">
        <w:rPr>
          <w:bCs/>
        </w:rPr>
        <w:t>)</w:t>
      </w:r>
      <w:r w:rsidR="001865D8">
        <w:rPr>
          <w:bCs/>
        </w:rPr>
        <w:t xml:space="preserve"> ne permettent pas</w:t>
      </w:r>
      <w:r w:rsidRPr="00DE0D74">
        <w:rPr>
          <w:bCs/>
        </w:rPr>
        <w:t xml:space="preserve"> </w:t>
      </w:r>
      <w:r w:rsidR="001865D8">
        <w:rPr>
          <w:bCs/>
        </w:rPr>
        <w:t>d’organiser convenablement le</w:t>
      </w:r>
      <w:r w:rsidRPr="00DE0D74">
        <w:rPr>
          <w:bCs/>
        </w:rPr>
        <w:t xml:space="preserve"> </w:t>
      </w:r>
      <w:r w:rsidR="001865D8">
        <w:rPr>
          <w:bCs/>
        </w:rPr>
        <w:t>s</w:t>
      </w:r>
      <w:r w:rsidRPr="00DE0D74">
        <w:rPr>
          <w:bCs/>
        </w:rPr>
        <w:t>erv</w:t>
      </w:r>
      <w:r w:rsidR="001865D8">
        <w:rPr>
          <w:bCs/>
        </w:rPr>
        <w:t>ice d’arbitrage</w:t>
      </w:r>
      <w:r w:rsidRPr="00DE0D74">
        <w:rPr>
          <w:bCs/>
        </w:rPr>
        <w:t>.</w:t>
      </w:r>
    </w:p>
    <w:p w14:paraId="674C8191" w14:textId="77777777" w:rsidR="00DB223E" w:rsidRPr="00DE0D74" w:rsidRDefault="00DB223E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</w:p>
    <w:p w14:paraId="7D137D93" w14:textId="1D56FDDE" w:rsidR="003048D9" w:rsidRPr="00DE0D74" w:rsidRDefault="003048D9" w:rsidP="003048D9">
      <w:pPr>
        <w:suppressAutoHyphens/>
        <w:rPr>
          <w:bCs/>
        </w:rPr>
      </w:pPr>
      <w:r w:rsidRPr="00DE0D74">
        <w:rPr>
          <w:bCs/>
        </w:rPr>
        <w:t>2.0 Obligations de l’</w:t>
      </w:r>
      <w:r w:rsidR="00E369D1">
        <w:rPr>
          <w:bCs/>
        </w:rPr>
        <w:t>a</w:t>
      </w:r>
      <w:r w:rsidR="00DE0D74" w:rsidRPr="00E369D1">
        <w:rPr>
          <w:bCs/>
        </w:rPr>
        <w:t>ssociation</w:t>
      </w:r>
      <w:r w:rsidRPr="00DE0D74">
        <w:rPr>
          <w:bCs/>
        </w:rPr>
        <w:t> :</w:t>
      </w:r>
    </w:p>
    <w:p w14:paraId="6FC571CD" w14:textId="0229860C" w:rsidR="003048D9" w:rsidRPr="00DE0D74" w:rsidRDefault="003048D9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2.01</w:t>
      </w:r>
      <w:r w:rsidRPr="00DE0D74">
        <w:rPr>
          <w:bCs/>
        </w:rPr>
        <w:tab/>
        <w:t>L’</w:t>
      </w:r>
      <w:r w:rsidR="00E369D1" w:rsidRPr="00E369D1">
        <w:rPr>
          <w:b/>
          <w:bCs/>
        </w:rPr>
        <w:t>Association</w:t>
      </w:r>
      <w:r w:rsidRPr="00DE0D74">
        <w:rPr>
          <w:bCs/>
        </w:rPr>
        <w:t xml:space="preserve"> s’engage à offrir des services en ar</w:t>
      </w:r>
      <w:r w:rsidR="002B0C12" w:rsidRPr="00DE0D74">
        <w:rPr>
          <w:bCs/>
        </w:rPr>
        <w:t>bitrage dans la mesure que l’évè</w:t>
      </w:r>
      <w:r w:rsidRPr="00DE0D74">
        <w:rPr>
          <w:bCs/>
        </w:rPr>
        <w:t xml:space="preserve">nement est sanctionné par notre </w:t>
      </w:r>
      <w:r w:rsidR="002B0C12" w:rsidRPr="00DE0D74">
        <w:rPr>
          <w:bCs/>
        </w:rPr>
        <w:t>Fédération (évè</w:t>
      </w:r>
      <w:r w:rsidRPr="00DE0D74">
        <w:rPr>
          <w:bCs/>
        </w:rPr>
        <w:t>nement affilié</w:t>
      </w:r>
      <w:r w:rsidR="00DD1D97" w:rsidRPr="00DE0D74">
        <w:rPr>
          <w:bCs/>
        </w:rPr>
        <w:t xml:space="preserve"> FBBQ</w:t>
      </w:r>
      <w:r w:rsidRPr="00DE0D74">
        <w:rPr>
          <w:bCs/>
        </w:rPr>
        <w:t>).</w:t>
      </w:r>
    </w:p>
    <w:p w14:paraId="04ABB9FD" w14:textId="77777777" w:rsidR="003048D9" w:rsidRPr="00DE0D74" w:rsidRDefault="003048D9" w:rsidP="003048D9">
      <w:pPr>
        <w:suppressAutoHyphens/>
        <w:ind w:left="1260" w:hanging="540"/>
        <w:jc w:val="both"/>
        <w:rPr>
          <w:bCs/>
        </w:rPr>
      </w:pPr>
    </w:p>
    <w:p w14:paraId="4B0AE3C5" w14:textId="0E081E1B" w:rsidR="003048D9" w:rsidRPr="00DE0D74" w:rsidRDefault="003048D9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2.02</w:t>
      </w:r>
      <w:r w:rsidRPr="00DE0D74">
        <w:rPr>
          <w:bCs/>
        </w:rPr>
        <w:tab/>
        <w:t>L’</w:t>
      </w:r>
      <w:r w:rsidR="00E369D1" w:rsidRPr="00E369D1">
        <w:rPr>
          <w:b/>
          <w:bCs/>
        </w:rPr>
        <w:t>Association</w:t>
      </w:r>
      <w:r w:rsidRPr="00DE0D74">
        <w:rPr>
          <w:bCs/>
        </w:rPr>
        <w:t xml:space="preserve"> s’engage à couvrir toutes les parties au calendrier avec 2 officiels</w:t>
      </w:r>
      <w:r w:rsidR="00DE0D74">
        <w:rPr>
          <w:bCs/>
        </w:rPr>
        <w:t xml:space="preserve"> </w:t>
      </w:r>
      <w:r w:rsidR="00DE0D74" w:rsidRPr="00055B6A">
        <w:rPr>
          <w:bCs/>
          <w:highlight w:val="lightGray"/>
        </w:rPr>
        <w:t>(dans le respect de 1.02)</w:t>
      </w:r>
      <w:r w:rsidRPr="00DE0D74">
        <w:rPr>
          <w:bCs/>
        </w:rPr>
        <w:t>, membres de son association</w:t>
      </w:r>
      <w:r w:rsidR="00895EEB" w:rsidRPr="00DE0D74">
        <w:rPr>
          <w:bCs/>
        </w:rPr>
        <w:t xml:space="preserve"> ou</w:t>
      </w:r>
      <w:r w:rsidRPr="00DE0D74">
        <w:rPr>
          <w:bCs/>
        </w:rPr>
        <w:t xml:space="preserve"> membres de l’une des au</w:t>
      </w:r>
      <w:r w:rsidR="00C7433F" w:rsidRPr="00DE0D74">
        <w:rPr>
          <w:bCs/>
        </w:rPr>
        <w:t>tres associations régionales</w:t>
      </w:r>
      <w:r w:rsidRPr="00DE0D74">
        <w:rPr>
          <w:bCs/>
        </w:rPr>
        <w:t xml:space="preserve"> reconnues par le Comité</w:t>
      </w:r>
      <w:r w:rsidR="00DD1D97" w:rsidRPr="00DE0D74">
        <w:rPr>
          <w:bCs/>
        </w:rPr>
        <w:t xml:space="preserve"> Provincial d’</w:t>
      </w:r>
      <w:r w:rsidRPr="00DE0D74">
        <w:rPr>
          <w:bCs/>
        </w:rPr>
        <w:t>Arbitrage (CPA).</w:t>
      </w:r>
    </w:p>
    <w:p w14:paraId="7BD0D3A1" w14:textId="77777777" w:rsidR="003048D9" w:rsidRPr="00DE0D74" w:rsidRDefault="003048D9" w:rsidP="003048D9">
      <w:pPr>
        <w:suppressAutoHyphens/>
        <w:ind w:left="1260" w:hanging="540"/>
        <w:jc w:val="both"/>
        <w:rPr>
          <w:bCs/>
        </w:rPr>
      </w:pPr>
    </w:p>
    <w:p w14:paraId="1553CA3E" w14:textId="63B3255A" w:rsidR="003048D9" w:rsidRPr="00DE0D74" w:rsidRDefault="003048D9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2.03</w:t>
      </w:r>
      <w:r w:rsidRPr="00DE0D74">
        <w:rPr>
          <w:bCs/>
        </w:rPr>
        <w:tab/>
        <w:t>L’</w:t>
      </w:r>
      <w:r w:rsidR="00E369D1" w:rsidRPr="00E369D1">
        <w:rPr>
          <w:b/>
          <w:bCs/>
        </w:rPr>
        <w:t>Association</w:t>
      </w:r>
      <w:r w:rsidR="002B0C12" w:rsidRPr="00DE0D74">
        <w:rPr>
          <w:bCs/>
        </w:rPr>
        <w:t xml:space="preserve"> s'engage à mettre les énergies nécessaires à régler </w:t>
      </w:r>
      <w:r w:rsidR="00577412">
        <w:rPr>
          <w:bCs/>
        </w:rPr>
        <w:t xml:space="preserve">toute </w:t>
      </w:r>
      <w:r w:rsidR="002B0C12" w:rsidRPr="00DE0D74">
        <w:rPr>
          <w:bCs/>
        </w:rPr>
        <w:t>absence d'arbitres dans une partie de l'horaire</w:t>
      </w:r>
      <w:r w:rsidRPr="00DE0D74">
        <w:rPr>
          <w:bCs/>
        </w:rPr>
        <w:t>.</w:t>
      </w:r>
    </w:p>
    <w:p w14:paraId="4A825EA6" w14:textId="77777777" w:rsidR="002B0C12" w:rsidRPr="00DE0D74" w:rsidRDefault="002B0C12" w:rsidP="003048D9">
      <w:pPr>
        <w:suppressAutoHyphens/>
        <w:ind w:left="1260" w:hanging="540"/>
        <w:jc w:val="both"/>
        <w:rPr>
          <w:bCs/>
        </w:rPr>
      </w:pPr>
    </w:p>
    <w:p w14:paraId="0675F401" w14:textId="1EF015E3" w:rsidR="002B0C12" w:rsidRPr="00DE0D74" w:rsidRDefault="002B0C12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2.04</w:t>
      </w:r>
      <w:r w:rsidRPr="00DE0D74">
        <w:rPr>
          <w:bCs/>
        </w:rPr>
        <w:tab/>
        <w:t>L'</w:t>
      </w:r>
      <w:r w:rsidR="00E369D1" w:rsidRPr="00E369D1">
        <w:rPr>
          <w:b/>
          <w:bCs/>
        </w:rPr>
        <w:t>Association</w:t>
      </w:r>
      <w:r w:rsidRPr="00DE0D74">
        <w:rPr>
          <w:bCs/>
        </w:rPr>
        <w:t xml:space="preserve"> s'engage à avertir l'organisation si elle doit solliciter des officiels des régions adjacentes et si elle doit héberger les arbitres pour couvrir le tournoi convenablement.</w:t>
      </w:r>
    </w:p>
    <w:p w14:paraId="761E7AD7" w14:textId="77777777" w:rsidR="003048D9" w:rsidRPr="00DE0D74" w:rsidRDefault="003048D9" w:rsidP="003048D9">
      <w:pPr>
        <w:suppressAutoHyphens/>
        <w:rPr>
          <w:bCs/>
        </w:rPr>
      </w:pPr>
    </w:p>
    <w:p w14:paraId="0A5B77F4" w14:textId="32D7792D" w:rsidR="003048D9" w:rsidRPr="00DE0D74" w:rsidRDefault="00DB223E" w:rsidP="003048D9">
      <w:pPr>
        <w:suppressAutoHyphens/>
        <w:rPr>
          <w:bCs/>
        </w:rPr>
      </w:pPr>
      <w:r w:rsidRPr="00DE0D74">
        <w:rPr>
          <w:bCs/>
        </w:rPr>
        <w:t xml:space="preserve">3.0 </w:t>
      </w:r>
      <w:r w:rsidR="003048D9" w:rsidRPr="00DE0D74">
        <w:rPr>
          <w:bCs/>
        </w:rPr>
        <w:t>O</w:t>
      </w:r>
      <w:r w:rsidR="00DB7F53" w:rsidRPr="00DE0D74">
        <w:rPr>
          <w:bCs/>
        </w:rPr>
        <w:t>bligations de l’</w:t>
      </w:r>
      <w:r w:rsidR="00E369D1">
        <w:rPr>
          <w:bCs/>
        </w:rPr>
        <w:t>o</w:t>
      </w:r>
      <w:r w:rsidR="003048D9" w:rsidRPr="00E369D1">
        <w:rPr>
          <w:bCs/>
        </w:rPr>
        <w:t>rganisation</w:t>
      </w:r>
    </w:p>
    <w:p w14:paraId="72158A34" w14:textId="77777777" w:rsidR="003048D9" w:rsidRPr="00DE0D74" w:rsidRDefault="003048D9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3.01</w:t>
      </w:r>
      <w:r w:rsidRPr="00DE0D74">
        <w:rPr>
          <w:bCs/>
        </w:rPr>
        <w:tab/>
        <w:t>L’</w:t>
      </w:r>
      <w:r w:rsidR="00577412" w:rsidRPr="00577412">
        <w:rPr>
          <w:b/>
          <w:bCs/>
        </w:rPr>
        <w:t>O</w:t>
      </w:r>
      <w:r w:rsidRPr="00577412">
        <w:rPr>
          <w:b/>
          <w:bCs/>
        </w:rPr>
        <w:t>rganisation</w:t>
      </w:r>
      <w:r w:rsidRPr="00DE0D74">
        <w:rPr>
          <w:bCs/>
        </w:rPr>
        <w:t xml:space="preserve"> s’engage à fournir le calendrier </w:t>
      </w:r>
      <w:r w:rsidRPr="00DE0D74">
        <w:rPr>
          <w:bCs/>
          <w:i/>
          <w:color w:val="FF0000"/>
        </w:rPr>
        <w:t>AU MOINS DIX JOURS AVANT</w:t>
      </w:r>
      <w:r w:rsidRPr="00DE0D74">
        <w:rPr>
          <w:bCs/>
        </w:rPr>
        <w:t xml:space="preserve"> le premier match au calendrier (</w:t>
      </w:r>
      <w:r w:rsidR="008F6233" w:rsidRPr="00DE0D74">
        <w:rPr>
          <w:bCs/>
        </w:rPr>
        <w:t xml:space="preserve">dans le cas présent, avant le </w:t>
      </w:r>
      <w:r w:rsidR="00E93614" w:rsidRPr="00DE0D74">
        <w:rPr>
          <w:bCs/>
        </w:rPr>
        <w:t>____________________2015</w:t>
      </w:r>
      <w:r w:rsidRPr="00DE0D74">
        <w:rPr>
          <w:bCs/>
        </w:rPr>
        <w:t xml:space="preserve">) sans quoi, </w:t>
      </w:r>
      <w:r w:rsidR="007C153F" w:rsidRPr="00DE0D74">
        <w:rPr>
          <w:bCs/>
          <w:color w:val="FF0000"/>
        </w:rPr>
        <w:t xml:space="preserve">l’AABBM </w:t>
      </w:r>
      <w:r w:rsidR="002B0C12" w:rsidRPr="00DE0D74">
        <w:rPr>
          <w:bCs/>
          <w:color w:val="FF0000"/>
        </w:rPr>
        <w:t>pourrait refuser</w:t>
      </w:r>
      <w:r w:rsidRPr="00DE0D74">
        <w:rPr>
          <w:bCs/>
          <w:color w:val="FF0000"/>
        </w:rPr>
        <w:t xml:space="preserve"> la couverture de la première journée du tournoi.</w:t>
      </w:r>
    </w:p>
    <w:p w14:paraId="3F63E06E" w14:textId="77777777" w:rsidR="003048D9" w:rsidRPr="00DE0D74" w:rsidRDefault="003048D9" w:rsidP="003048D9">
      <w:pPr>
        <w:suppressAutoHyphens/>
        <w:ind w:left="1260" w:hanging="540"/>
        <w:jc w:val="both"/>
        <w:rPr>
          <w:bCs/>
        </w:rPr>
      </w:pPr>
    </w:p>
    <w:p w14:paraId="75A5B965" w14:textId="77777777" w:rsidR="003048D9" w:rsidRPr="00DE0D74" w:rsidRDefault="003048D9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3.02 L’</w:t>
      </w:r>
      <w:r w:rsidR="00577412" w:rsidRPr="00577412">
        <w:rPr>
          <w:b/>
          <w:bCs/>
        </w:rPr>
        <w:t>O</w:t>
      </w:r>
      <w:r w:rsidRPr="00577412">
        <w:rPr>
          <w:b/>
          <w:bCs/>
        </w:rPr>
        <w:t>rganisation</w:t>
      </w:r>
      <w:r w:rsidRPr="00DE0D74">
        <w:rPr>
          <w:bCs/>
        </w:rPr>
        <w:t xml:space="preserve"> s’engage à faire parvenir, par courrier électronique, le dit calendrier, dans les</w:t>
      </w:r>
      <w:r w:rsidR="00DB7F53" w:rsidRPr="00DE0D74">
        <w:rPr>
          <w:bCs/>
        </w:rPr>
        <w:t xml:space="preserve"> temps prescrits au point 3.01,</w:t>
      </w:r>
      <w:r w:rsidRPr="00DE0D74">
        <w:rPr>
          <w:bCs/>
        </w:rPr>
        <w:t xml:space="preserve"> à l’</w:t>
      </w:r>
      <w:proofErr w:type="spellStart"/>
      <w:r w:rsidRPr="00DE0D74">
        <w:rPr>
          <w:bCs/>
        </w:rPr>
        <w:t>assignateur</w:t>
      </w:r>
      <w:proofErr w:type="spellEnd"/>
      <w:r w:rsidRPr="00DE0D74">
        <w:rPr>
          <w:bCs/>
        </w:rPr>
        <w:t xml:space="preserve"> </w:t>
      </w:r>
      <w:r w:rsidR="00DB7F53" w:rsidRPr="00DE0D74">
        <w:rPr>
          <w:bCs/>
        </w:rPr>
        <w:t xml:space="preserve">de tournoi, M. </w:t>
      </w:r>
      <w:r w:rsidR="00577412">
        <w:rPr>
          <w:bCs/>
        </w:rPr>
        <w:t>J-François Bordeleau</w:t>
      </w:r>
      <w:r w:rsidRPr="00DE0D74">
        <w:rPr>
          <w:bCs/>
        </w:rPr>
        <w:t xml:space="preserve"> (</w:t>
      </w:r>
      <w:r w:rsidR="00577412" w:rsidRPr="00577412">
        <w:t>jf_bordeleau@hotmail.com</w:t>
      </w:r>
      <w:r w:rsidRPr="00DE0D74">
        <w:rPr>
          <w:bCs/>
        </w:rPr>
        <w:t xml:space="preserve">) </w:t>
      </w:r>
    </w:p>
    <w:p w14:paraId="71C644EF" w14:textId="77777777" w:rsidR="003048D9" w:rsidRPr="00DE0D74" w:rsidRDefault="003048D9" w:rsidP="003048D9">
      <w:pPr>
        <w:suppressAutoHyphens/>
        <w:ind w:left="1260" w:hanging="540"/>
        <w:jc w:val="both"/>
        <w:rPr>
          <w:bCs/>
        </w:rPr>
      </w:pPr>
    </w:p>
    <w:p w14:paraId="5E4F7EBB" w14:textId="77777777" w:rsidR="003048D9" w:rsidRPr="00DE0D74" w:rsidRDefault="003048D9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3.03</w:t>
      </w:r>
      <w:r w:rsidRPr="00DE0D74">
        <w:rPr>
          <w:bCs/>
        </w:rPr>
        <w:tab/>
        <w:t>L’</w:t>
      </w:r>
      <w:r w:rsidR="00577412" w:rsidRPr="00577412">
        <w:rPr>
          <w:b/>
          <w:bCs/>
        </w:rPr>
        <w:t>O</w:t>
      </w:r>
      <w:r w:rsidRPr="00577412">
        <w:rPr>
          <w:b/>
          <w:bCs/>
        </w:rPr>
        <w:t>rganisation</w:t>
      </w:r>
      <w:r w:rsidRPr="00DE0D74">
        <w:rPr>
          <w:bCs/>
        </w:rPr>
        <w:t xml:space="preserve"> s’engage à payer 25$ par modification </w:t>
      </w:r>
      <w:r w:rsidR="00DB223E" w:rsidRPr="00DE0D74">
        <w:rPr>
          <w:bCs/>
        </w:rPr>
        <w:t xml:space="preserve">(changement de plateau, changement de catégorie, annulation de parties) </w:t>
      </w:r>
      <w:r w:rsidRPr="00DE0D74">
        <w:rPr>
          <w:bCs/>
        </w:rPr>
        <w:t>au calendrier à partir du moment que celle-ci a fourni le dit calendrier à l’AABBM, selon les dispositions du point 3.01.</w:t>
      </w:r>
    </w:p>
    <w:p w14:paraId="2ABDBA28" w14:textId="77777777" w:rsidR="003048D9" w:rsidRPr="00DE0D74" w:rsidRDefault="003048D9" w:rsidP="003048D9">
      <w:pPr>
        <w:suppressAutoHyphens/>
        <w:ind w:left="1260" w:hanging="540"/>
        <w:jc w:val="both"/>
        <w:rPr>
          <w:bCs/>
        </w:rPr>
      </w:pPr>
    </w:p>
    <w:p w14:paraId="4B9B4B6D" w14:textId="77777777" w:rsidR="003048D9" w:rsidRPr="00DE0D74" w:rsidRDefault="00DB223E" w:rsidP="00DB223E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 xml:space="preserve">3.04 </w:t>
      </w:r>
      <w:r w:rsidR="003048D9" w:rsidRPr="00DE0D74">
        <w:rPr>
          <w:bCs/>
        </w:rPr>
        <w:t>L’</w:t>
      </w:r>
      <w:r w:rsidR="00577412" w:rsidRPr="00577412">
        <w:rPr>
          <w:b/>
          <w:bCs/>
        </w:rPr>
        <w:t>O</w:t>
      </w:r>
      <w:r w:rsidR="003048D9" w:rsidRPr="00577412">
        <w:rPr>
          <w:b/>
          <w:bCs/>
        </w:rPr>
        <w:t>rganisation</w:t>
      </w:r>
      <w:r w:rsidR="003048D9" w:rsidRPr="00DE0D74">
        <w:rPr>
          <w:bCs/>
        </w:rPr>
        <w:t xml:space="preserve"> s’engage à payer pour toutes l</w:t>
      </w:r>
      <w:r w:rsidR="00774CCB" w:rsidRPr="00DE0D74">
        <w:rPr>
          <w:bCs/>
        </w:rPr>
        <w:t>es parties arbitrées, selon les</w:t>
      </w:r>
      <w:r w:rsidR="003048D9" w:rsidRPr="00DE0D74">
        <w:rPr>
          <w:bCs/>
        </w:rPr>
        <w:t xml:space="preserve"> prix convenus avec l’AABBM et dont les modalités sont présentées au point 4.0 du présent document. </w:t>
      </w:r>
      <w:r w:rsidR="006E2AE1" w:rsidRPr="00DE0D74">
        <w:rPr>
          <w:bCs/>
        </w:rPr>
        <w:t xml:space="preserve"> Les</w:t>
      </w:r>
      <w:r w:rsidR="003048D9" w:rsidRPr="00DE0D74">
        <w:rPr>
          <w:bCs/>
        </w:rPr>
        <w:t xml:space="preserve"> autres frais </w:t>
      </w:r>
      <w:r w:rsidR="006E2AE1" w:rsidRPr="00DE0D74">
        <w:rPr>
          <w:bCs/>
        </w:rPr>
        <w:t xml:space="preserve">(transport, hébergement, amende) </w:t>
      </w:r>
      <w:r w:rsidR="003048D9" w:rsidRPr="00DE0D74">
        <w:rPr>
          <w:bCs/>
        </w:rPr>
        <w:t xml:space="preserve">seront appliqués lorsque </w:t>
      </w:r>
      <w:r w:rsidR="006E2AE1" w:rsidRPr="00DE0D74">
        <w:rPr>
          <w:bCs/>
        </w:rPr>
        <w:t xml:space="preserve">cela est </w:t>
      </w:r>
      <w:r w:rsidR="003048D9" w:rsidRPr="00DE0D74">
        <w:rPr>
          <w:bCs/>
        </w:rPr>
        <w:t>nécessaire.</w:t>
      </w:r>
    </w:p>
    <w:p w14:paraId="1FA96599" w14:textId="77777777" w:rsidR="003048D9" w:rsidRPr="00DE0D74" w:rsidRDefault="003048D9" w:rsidP="003048D9">
      <w:pPr>
        <w:suppressAutoHyphens/>
        <w:ind w:left="720"/>
        <w:jc w:val="both"/>
        <w:rPr>
          <w:bCs/>
        </w:rPr>
      </w:pPr>
    </w:p>
    <w:p w14:paraId="40AB5F9F" w14:textId="3B99D10C" w:rsidR="003048D9" w:rsidRPr="00DE0D74" w:rsidRDefault="00635770" w:rsidP="00635770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 xml:space="preserve">3.05 </w:t>
      </w:r>
      <w:r w:rsidR="003048D9" w:rsidRPr="00DE0D74">
        <w:rPr>
          <w:bCs/>
          <w:color w:val="FF0000"/>
        </w:rPr>
        <w:t>L’</w:t>
      </w:r>
      <w:r w:rsidR="00577412" w:rsidRPr="00E369D1">
        <w:rPr>
          <w:b/>
          <w:bCs/>
          <w:color w:val="FF0000"/>
        </w:rPr>
        <w:t>O</w:t>
      </w:r>
      <w:r w:rsidR="003048D9" w:rsidRPr="00E369D1">
        <w:rPr>
          <w:b/>
          <w:bCs/>
          <w:color w:val="FF0000"/>
        </w:rPr>
        <w:t>rganisation</w:t>
      </w:r>
      <w:r w:rsidR="003048D9" w:rsidRPr="00DE0D74">
        <w:rPr>
          <w:bCs/>
          <w:color w:val="FF0000"/>
        </w:rPr>
        <w:t xml:space="preserve"> s’enga</w:t>
      </w:r>
      <w:r w:rsidR="008E43C2" w:rsidRPr="00DE0D74">
        <w:rPr>
          <w:bCs/>
          <w:color w:val="FF0000"/>
        </w:rPr>
        <w:t>g</w:t>
      </w:r>
      <w:r w:rsidR="00BB0A8A" w:rsidRPr="00DE0D74">
        <w:rPr>
          <w:bCs/>
          <w:color w:val="FF0000"/>
        </w:rPr>
        <w:t>e à payer la facture dans les 30</w:t>
      </w:r>
      <w:r w:rsidR="003048D9" w:rsidRPr="00DE0D74">
        <w:rPr>
          <w:bCs/>
          <w:color w:val="FF0000"/>
        </w:rPr>
        <w:t xml:space="preserve"> jours suivants la réception de celle-ci</w:t>
      </w:r>
      <w:r w:rsidR="003048D9" w:rsidRPr="00DE0D74">
        <w:rPr>
          <w:bCs/>
        </w:rPr>
        <w:t xml:space="preserve"> en faisant un chèque au nom de l’AABBM et en envoyant le tout au trésorier</w:t>
      </w:r>
      <w:r w:rsidR="00D40B48">
        <w:rPr>
          <w:bCs/>
        </w:rPr>
        <w:t xml:space="preserve"> </w:t>
      </w:r>
      <w:r w:rsidR="003048D9" w:rsidRPr="00DE0D74">
        <w:rPr>
          <w:bCs/>
        </w:rPr>
        <w:t>:</w:t>
      </w:r>
      <w:r w:rsidR="00D40B48">
        <w:rPr>
          <w:bCs/>
        </w:rPr>
        <w:t xml:space="preserve"> </w:t>
      </w:r>
      <w:r w:rsidR="00D40B48" w:rsidRPr="00D40B48">
        <w:rPr>
          <w:b/>
          <w:bCs/>
        </w:rPr>
        <w:t xml:space="preserve">M. Daniel </w:t>
      </w:r>
      <w:proofErr w:type="spellStart"/>
      <w:r w:rsidR="00D40B48" w:rsidRPr="00D40B48">
        <w:rPr>
          <w:b/>
          <w:bCs/>
        </w:rPr>
        <w:t>Gaulin</w:t>
      </w:r>
      <w:proofErr w:type="spellEnd"/>
      <w:r w:rsidR="003048D9" w:rsidRPr="00DE0D74">
        <w:rPr>
          <w:bCs/>
        </w:rPr>
        <w:t xml:space="preserve">, </w:t>
      </w:r>
      <w:r w:rsidR="00DB7F53" w:rsidRPr="00DE0D74">
        <w:rPr>
          <w:bCs/>
        </w:rPr>
        <w:t>4920, route des Lacs, St-Élie-de-</w:t>
      </w:r>
      <w:proofErr w:type="spellStart"/>
      <w:r w:rsidR="00DB7F53" w:rsidRPr="00DE0D74">
        <w:rPr>
          <w:bCs/>
        </w:rPr>
        <w:t>Caxton</w:t>
      </w:r>
      <w:proofErr w:type="spellEnd"/>
      <w:r w:rsidR="003048D9" w:rsidRPr="00DE0D74">
        <w:rPr>
          <w:bCs/>
        </w:rPr>
        <w:t>,</w:t>
      </w:r>
      <w:r w:rsidR="007C153F" w:rsidRPr="00DE0D74">
        <w:rPr>
          <w:bCs/>
        </w:rPr>
        <w:t xml:space="preserve"> (Québec</w:t>
      </w:r>
      <w:r w:rsidR="003048D9" w:rsidRPr="00DE0D74">
        <w:rPr>
          <w:bCs/>
        </w:rPr>
        <w:t xml:space="preserve">) </w:t>
      </w:r>
      <w:r w:rsidR="00DD1D97" w:rsidRPr="00DE0D74">
        <w:rPr>
          <w:bCs/>
        </w:rPr>
        <w:t>G</w:t>
      </w:r>
      <w:r w:rsidR="00DB7F53" w:rsidRPr="00DE0D74">
        <w:rPr>
          <w:bCs/>
        </w:rPr>
        <w:t>0X</w:t>
      </w:r>
      <w:r w:rsidR="00DD1D97" w:rsidRPr="00DE0D74">
        <w:rPr>
          <w:bCs/>
        </w:rPr>
        <w:t xml:space="preserve"> </w:t>
      </w:r>
      <w:r w:rsidR="00DB7F53" w:rsidRPr="00DE0D74">
        <w:rPr>
          <w:bCs/>
        </w:rPr>
        <w:t>2N0</w:t>
      </w:r>
      <w:r w:rsidR="003048D9" w:rsidRPr="00DE0D74">
        <w:rPr>
          <w:bCs/>
        </w:rPr>
        <w:t>.</w:t>
      </w:r>
      <w:r w:rsidR="008E43C2" w:rsidRPr="00DE0D74">
        <w:rPr>
          <w:bCs/>
        </w:rPr>
        <w:t xml:space="preserve"> Une pénalité de 50,00 $ sera </w:t>
      </w:r>
      <w:r w:rsidR="006F7EC8" w:rsidRPr="00DE0D74">
        <w:rPr>
          <w:bCs/>
        </w:rPr>
        <w:t>imposée</w:t>
      </w:r>
      <w:r w:rsidR="008E43C2" w:rsidRPr="00DE0D74">
        <w:rPr>
          <w:bCs/>
        </w:rPr>
        <w:t xml:space="preserve"> pour tout dépassement du délai prescrit dans cet article</w:t>
      </w:r>
      <w:r w:rsidR="006C1348" w:rsidRPr="00DE0D74">
        <w:rPr>
          <w:bCs/>
        </w:rPr>
        <w:t>.</w:t>
      </w:r>
    </w:p>
    <w:p w14:paraId="098023B7" w14:textId="77777777" w:rsidR="003048D9" w:rsidRPr="00DE0D74" w:rsidRDefault="003048D9" w:rsidP="003048D9">
      <w:pPr>
        <w:suppressAutoHyphens/>
        <w:ind w:left="720"/>
        <w:jc w:val="both"/>
        <w:rPr>
          <w:bCs/>
        </w:rPr>
      </w:pPr>
    </w:p>
    <w:p w14:paraId="13E6EBDD" w14:textId="77777777" w:rsidR="003048D9" w:rsidRPr="00DE0D74" w:rsidRDefault="00635770" w:rsidP="00635770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 xml:space="preserve">3.06 </w:t>
      </w:r>
      <w:r w:rsidR="003048D9" w:rsidRPr="00DE0D74">
        <w:rPr>
          <w:bCs/>
        </w:rPr>
        <w:t>L’</w:t>
      </w:r>
      <w:r w:rsidR="00577412" w:rsidRPr="00577412">
        <w:rPr>
          <w:b/>
          <w:bCs/>
        </w:rPr>
        <w:t>O</w:t>
      </w:r>
      <w:r w:rsidR="003048D9" w:rsidRPr="00577412">
        <w:rPr>
          <w:b/>
          <w:bCs/>
        </w:rPr>
        <w:t>rganisation</w:t>
      </w:r>
      <w:r w:rsidR="003048D9" w:rsidRPr="00DE0D74">
        <w:rPr>
          <w:bCs/>
        </w:rPr>
        <w:t xml:space="preserve"> s’engage à payer l’AABBM les honoraires et les frais de déplacements pour tou</w:t>
      </w:r>
      <w:r w:rsidR="00A645D1" w:rsidRPr="00DE0D74">
        <w:rPr>
          <w:bCs/>
        </w:rPr>
        <w:t>s les</w:t>
      </w:r>
      <w:r w:rsidR="00BE7D95" w:rsidRPr="00DE0D74">
        <w:rPr>
          <w:bCs/>
        </w:rPr>
        <w:t xml:space="preserve"> </w:t>
      </w:r>
      <w:r w:rsidR="003048D9" w:rsidRPr="00DE0D74">
        <w:rPr>
          <w:bCs/>
        </w:rPr>
        <w:t>match</w:t>
      </w:r>
      <w:r w:rsidR="00A645D1" w:rsidRPr="00DE0D74">
        <w:rPr>
          <w:bCs/>
        </w:rPr>
        <w:t>s</w:t>
      </w:r>
      <w:r w:rsidR="003048D9" w:rsidRPr="00DE0D74">
        <w:rPr>
          <w:bCs/>
        </w:rPr>
        <w:t xml:space="preserve"> prévu</w:t>
      </w:r>
      <w:r w:rsidR="00A645D1" w:rsidRPr="00DE0D74">
        <w:rPr>
          <w:bCs/>
        </w:rPr>
        <w:t>s</w:t>
      </w:r>
      <w:r w:rsidR="003048D9" w:rsidRPr="00DE0D74">
        <w:rPr>
          <w:bCs/>
        </w:rPr>
        <w:t xml:space="preserve"> au calendrier, nonobstant le fait que l’une ou les deux équipes ne se présentent pas pour un match, à moins q</w:t>
      </w:r>
      <w:r w:rsidR="006E2AE1" w:rsidRPr="00DE0D74">
        <w:rPr>
          <w:bCs/>
        </w:rPr>
        <w:t>ue ce changement soit convenu 24</w:t>
      </w:r>
      <w:r w:rsidR="003048D9" w:rsidRPr="00DE0D74">
        <w:rPr>
          <w:bCs/>
        </w:rPr>
        <w:t xml:space="preserve"> heures à l’avance.</w:t>
      </w:r>
    </w:p>
    <w:p w14:paraId="1CF34299" w14:textId="77777777" w:rsidR="003048D9" w:rsidRPr="00DE0D74" w:rsidRDefault="003048D9" w:rsidP="003048D9">
      <w:pPr>
        <w:suppressAutoHyphens/>
        <w:ind w:left="720"/>
        <w:jc w:val="both"/>
        <w:rPr>
          <w:bCs/>
          <w:lang w:eastAsia="en-CA"/>
        </w:rPr>
      </w:pPr>
    </w:p>
    <w:p w14:paraId="3B4E9BBC" w14:textId="77777777" w:rsidR="003048D9" w:rsidRPr="00DE0D74" w:rsidRDefault="00635770" w:rsidP="00635770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 xml:space="preserve">3.07 </w:t>
      </w:r>
      <w:r w:rsidR="003048D9" w:rsidRPr="00DE0D74">
        <w:rPr>
          <w:bCs/>
        </w:rPr>
        <w:t>L’</w:t>
      </w:r>
      <w:r w:rsidR="00577412" w:rsidRPr="00577412">
        <w:rPr>
          <w:b/>
          <w:bCs/>
        </w:rPr>
        <w:t>O</w:t>
      </w:r>
      <w:r w:rsidR="003048D9" w:rsidRPr="00577412">
        <w:rPr>
          <w:b/>
          <w:bCs/>
        </w:rPr>
        <w:t>rganisation</w:t>
      </w:r>
      <w:r w:rsidR="003048D9" w:rsidRPr="00DE0D74">
        <w:rPr>
          <w:bCs/>
        </w:rPr>
        <w:t xml:space="preserve"> s’engage à assurer à l’AABBM l’utilisation d’un local personnel propre. Ce local devrait être mis à la disposition exclusive des membres de l’AABBM au moins 30 minutes avant l’heure prévue pour un match et jusqu’à une heure après la fin du match.</w:t>
      </w:r>
    </w:p>
    <w:p w14:paraId="51B93EF5" w14:textId="77777777" w:rsidR="003048D9" w:rsidRPr="00DE0D74" w:rsidRDefault="003048D9" w:rsidP="0022255B">
      <w:pPr>
        <w:suppressAutoHyphens/>
        <w:ind w:left="720"/>
        <w:jc w:val="both"/>
        <w:rPr>
          <w:bCs/>
          <w:lang w:eastAsia="en-CA"/>
        </w:rPr>
      </w:pPr>
    </w:p>
    <w:p w14:paraId="4AB117AB" w14:textId="77777777" w:rsidR="003048D9" w:rsidRPr="00DE0D74" w:rsidRDefault="00BE7D95" w:rsidP="00BE7D95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 xml:space="preserve">3.08 </w:t>
      </w:r>
      <w:r w:rsidR="003048D9" w:rsidRPr="00577412">
        <w:rPr>
          <w:bCs/>
          <w:u w:val="single"/>
        </w:rPr>
        <w:t>Clause spéciale</w:t>
      </w:r>
      <w:r w:rsidR="00577412">
        <w:rPr>
          <w:bCs/>
        </w:rPr>
        <w:t xml:space="preserve"> </w:t>
      </w:r>
      <w:r w:rsidR="00DB7F53" w:rsidRPr="00DE0D74">
        <w:rPr>
          <w:bCs/>
        </w:rPr>
        <w:t>:</w:t>
      </w:r>
      <w:r w:rsidR="003048D9" w:rsidRPr="00DE0D74">
        <w:rPr>
          <w:bCs/>
        </w:rPr>
        <w:t xml:space="preserve"> en cas d’annulation par l’organisation, </w:t>
      </w:r>
      <w:r w:rsidR="00A645D1" w:rsidRPr="00DE0D74">
        <w:rPr>
          <w:bCs/>
        </w:rPr>
        <w:t>à</w:t>
      </w:r>
      <w:r w:rsidR="003048D9" w:rsidRPr="00DE0D74">
        <w:rPr>
          <w:bCs/>
        </w:rPr>
        <w:t xml:space="preserve"> moins de 5 jours de la date prévue, l’organisation s’engage à payer des frais de 50$ pour un tournoi de 20 parties et moins et de 100$ pour un tournoi de plus de 21 parties suite à la demande de service et la signature de ce protocole.</w:t>
      </w:r>
    </w:p>
    <w:p w14:paraId="06E5CCB9" w14:textId="77777777" w:rsidR="003048D9" w:rsidRPr="00DE0D74" w:rsidRDefault="003048D9">
      <w:pPr>
        <w:suppressAutoHyphens/>
        <w:jc w:val="both"/>
        <w:rPr>
          <w:bCs/>
        </w:rPr>
      </w:pPr>
      <w:r w:rsidRPr="00DE0D74">
        <w:rPr>
          <w:bCs/>
        </w:rPr>
        <w:object w:dxaOrig="1000" w:dyaOrig="500" w14:anchorId="19CC36F0">
          <v:shape id="_x0000_i1026" type="#_x0000_t75" style="width:470pt;height:1.35pt" o:ole="">
            <v:imagedata r:id="rId8" o:title=""/>
          </v:shape>
          <o:OLEObject Type="Embed" ProgID="Word.Picture.8" ShapeID="_x0000_i1026" DrawAspect="Content" ObjectID="_1359749263" r:id="rId9"/>
        </w:object>
      </w:r>
    </w:p>
    <w:p w14:paraId="38EB8144" w14:textId="77777777" w:rsidR="003048D9" w:rsidRPr="00DE0D74" w:rsidRDefault="003048D9" w:rsidP="003048D9">
      <w:pPr>
        <w:suppressAutoHyphens/>
        <w:rPr>
          <w:bCs/>
        </w:rPr>
      </w:pPr>
      <w:r w:rsidRPr="00DE0D74">
        <w:rPr>
          <w:bCs/>
        </w:rPr>
        <w:t>4.0 Frais d’arbitrage</w:t>
      </w:r>
    </w:p>
    <w:p w14:paraId="3DCAE00D" w14:textId="77777777" w:rsidR="003048D9" w:rsidRPr="00DE0D74" w:rsidRDefault="00F75CA3" w:rsidP="00F75CA3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 xml:space="preserve">4.01 </w:t>
      </w:r>
      <w:r w:rsidR="003048D9" w:rsidRPr="00DE0D74">
        <w:rPr>
          <w:bCs/>
        </w:rPr>
        <w:t>Les frais relatifs aux différentes catégories</w:t>
      </w:r>
      <w:r w:rsidR="00774CCB" w:rsidRPr="00DE0D74">
        <w:rPr>
          <w:bCs/>
        </w:rPr>
        <w:t xml:space="preserve"> pour la saison 2014-2015</w:t>
      </w:r>
      <w:r w:rsidR="003048D9" w:rsidRPr="00DE0D74">
        <w:rPr>
          <w:bCs/>
        </w:rPr>
        <w:t>.</w:t>
      </w:r>
    </w:p>
    <w:p w14:paraId="2B021E1A" w14:textId="77777777" w:rsidR="003048D9" w:rsidRPr="0009254D" w:rsidRDefault="003048D9" w:rsidP="0022255B">
      <w:pPr>
        <w:suppressAutoHyphens/>
        <w:ind w:left="720"/>
        <w:jc w:val="center"/>
        <w:rPr>
          <w:bCs/>
          <w:sz w:val="16"/>
          <w:szCs w:val="16"/>
        </w:rPr>
      </w:pPr>
    </w:p>
    <w:p w14:paraId="0B499AF3" w14:textId="005B0288" w:rsidR="0022255B" w:rsidRDefault="006E2AE1" w:rsidP="0022255B">
      <w:pPr>
        <w:suppressAutoHyphens/>
        <w:ind w:left="720"/>
        <w:jc w:val="both"/>
        <w:rPr>
          <w:bCs/>
          <w:sz w:val="20"/>
          <w:szCs w:val="20"/>
        </w:rPr>
      </w:pP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  <w:t>Catégories</w:t>
      </w:r>
      <w:r w:rsidRPr="00DE0D74">
        <w:rPr>
          <w:bCs/>
        </w:rPr>
        <w:tab/>
      </w:r>
      <w:r w:rsidR="00641994">
        <w:rPr>
          <w:bCs/>
          <w:sz w:val="20"/>
          <w:szCs w:val="20"/>
        </w:rPr>
        <w:t xml:space="preserve">       </w:t>
      </w:r>
      <w:r w:rsidR="000622D5">
        <w:rPr>
          <w:bCs/>
          <w:sz w:val="20"/>
          <w:szCs w:val="20"/>
        </w:rPr>
        <w:t>À 2 arbitres</w:t>
      </w:r>
      <w:r w:rsidR="0080233B">
        <w:rPr>
          <w:bCs/>
          <w:sz w:val="20"/>
          <w:szCs w:val="20"/>
        </w:rPr>
        <w:t xml:space="preserve">   </w:t>
      </w:r>
      <w:r w:rsidR="0080233B" w:rsidRPr="00DE0D74">
        <w:rPr>
          <w:bCs/>
          <w:sz w:val="20"/>
          <w:szCs w:val="20"/>
        </w:rPr>
        <w:t xml:space="preserve"> </w:t>
      </w:r>
      <w:r w:rsidR="0080233B">
        <w:rPr>
          <w:bCs/>
          <w:sz w:val="20"/>
          <w:szCs w:val="20"/>
        </w:rPr>
        <w:t xml:space="preserve">   </w:t>
      </w:r>
      <w:r w:rsidR="000622D5">
        <w:rPr>
          <w:bCs/>
          <w:sz w:val="20"/>
          <w:szCs w:val="20"/>
        </w:rPr>
        <w:t xml:space="preserve"> À 1 arbitre</w:t>
      </w:r>
      <w:r w:rsidR="00D07CF7">
        <w:rPr>
          <w:bCs/>
          <w:sz w:val="20"/>
          <w:szCs w:val="20"/>
        </w:rPr>
        <w:t>*</w:t>
      </w:r>
    </w:p>
    <w:tbl>
      <w:tblPr>
        <w:tblStyle w:val="Grille"/>
        <w:tblW w:w="5139" w:type="dxa"/>
        <w:tblInd w:w="2019" w:type="dxa"/>
        <w:tblLook w:val="04A0" w:firstRow="1" w:lastRow="0" w:firstColumn="1" w:lastColumn="0" w:noHBand="0" w:noVBand="1"/>
      </w:tblPr>
      <w:tblGrid>
        <w:gridCol w:w="499"/>
        <w:gridCol w:w="1478"/>
        <w:gridCol w:w="499"/>
        <w:gridCol w:w="889"/>
        <w:gridCol w:w="499"/>
        <w:gridCol w:w="776"/>
        <w:gridCol w:w="499"/>
      </w:tblGrid>
      <w:tr w:rsidR="00641994" w:rsidRPr="00DE0D74" w14:paraId="01C10AAB" w14:textId="77777777" w:rsidTr="00641994">
        <w:trPr>
          <w:gridBefore w:val="1"/>
          <w:wBefore w:w="499" w:type="dxa"/>
        </w:trPr>
        <w:tc>
          <w:tcPr>
            <w:tcW w:w="1977" w:type="dxa"/>
            <w:gridSpan w:val="2"/>
          </w:tcPr>
          <w:p w14:paraId="69F19E40" w14:textId="471D1C8B" w:rsidR="00641994" w:rsidRPr="00DE0D74" w:rsidRDefault="00641994" w:rsidP="00641994">
            <w:pPr>
              <w:tabs>
                <w:tab w:val="left" w:pos="1620"/>
              </w:tabs>
              <w:ind w:right="168"/>
              <w:jc w:val="both"/>
              <w:rPr>
                <w:bCs/>
              </w:rPr>
            </w:pPr>
            <w:r>
              <w:rPr>
                <w:bCs/>
                <w:lang w:val="nl-NL"/>
              </w:rPr>
              <w:t xml:space="preserve">Mini </w:t>
            </w:r>
            <w:r w:rsidRPr="00641994">
              <w:rPr>
                <w:bCs/>
                <w:lang w:val="nl-NL"/>
              </w:rPr>
              <w:t>-</w:t>
            </w:r>
            <w:proofErr w:type="spellStart"/>
            <w:r w:rsidRPr="00641994">
              <w:rPr>
                <w:bCs/>
                <w:lang w:val="nl-NL"/>
              </w:rPr>
              <w:t>Tournoi</w:t>
            </w:r>
            <w:proofErr w:type="spellEnd"/>
          </w:p>
        </w:tc>
        <w:tc>
          <w:tcPr>
            <w:tcW w:w="1388" w:type="dxa"/>
            <w:gridSpan w:val="2"/>
          </w:tcPr>
          <w:p w14:paraId="7550F2BC" w14:textId="306B677D" w:rsidR="00641994" w:rsidRPr="00DE0D74" w:rsidRDefault="00641994" w:rsidP="00C35D94">
            <w:pPr>
              <w:tabs>
                <w:tab w:val="left" w:pos="1620"/>
              </w:tabs>
              <w:ind w:right="169"/>
              <w:jc w:val="center"/>
              <w:rPr>
                <w:bCs/>
                <w:highlight w:val="magenta"/>
              </w:rPr>
            </w:pPr>
            <w:r>
              <w:rPr>
                <w:bCs/>
              </w:rPr>
              <w:t>49</w:t>
            </w:r>
            <w:r w:rsidRPr="00DE0D74">
              <w:rPr>
                <w:bCs/>
              </w:rPr>
              <w:t xml:space="preserve"> $</w:t>
            </w:r>
          </w:p>
        </w:tc>
        <w:tc>
          <w:tcPr>
            <w:tcW w:w="1275" w:type="dxa"/>
            <w:gridSpan w:val="2"/>
          </w:tcPr>
          <w:p w14:paraId="3D7D0F4E" w14:textId="4D62D08D" w:rsidR="00641994" w:rsidRPr="00A25BDC" w:rsidRDefault="00641994" w:rsidP="00C35D94">
            <w:pPr>
              <w:tabs>
                <w:tab w:val="left" w:pos="1620"/>
              </w:tabs>
              <w:ind w:right="44"/>
              <w:jc w:val="center"/>
              <w:rPr>
                <w:bCs/>
                <w:highlight w:val="lightGray"/>
              </w:rPr>
            </w:pPr>
            <w:r>
              <w:rPr>
                <w:bCs/>
                <w:highlight w:val="lightGray"/>
              </w:rPr>
              <w:t>34,87</w:t>
            </w:r>
            <w:r w:rsidRPr="00A25BDC">
              <w:rPr>
                <w:bCs/>
                <w:highlight w:val="lightGray"/>
              </w:rPr>
              <w:t xml:space="preserve"> $</w:t>
            </w:r>
          </w:p>
        </w:tc>
      </w:tr>
      <w:tr w:rsidR="003048D9" w:rsidRPr="00DE0D74" w14:paraId="0BE08561" w14:textId="77777777" w:rsidTr="00641994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99" w:type="dxa"/>
          <w:jc w:val="center"/>
        </w:trPr>
        <w:tc>
          <w:tcPr>
            <w:tcW w:w="1977" w:type="dxa"/>
            <w:gridSpan w:val="2"/>
          </w:tcPr>
          <w:p w14:paraId="21CA050A" w14:textId="77777777" w:rsidR="003048D9" w:rsidRPr="00DE0D74" w:rsidRDefault="003048D9" w:rsidP="003048D9">
            <w:pPr>
              <w:tabs>
                <w:tab w:val="left" w:pos="1620"/>
              </w:tabs>
              <w:ind w:right="540"/>
              <w:jc w:val="both"/>
              <w:rPr>
                <w:bCs/>
              </w:rPr>
            </w:pPr>
            <w:r w:rsidRPr="00DE0D74">
              <w:rPr>
                <w:bCs/>
                <w:lang w:val="nl-NL"/>
              </w:rPr>
              <w:t>Benjamin</w:t>
            </w:r>
          </w:p>
        </w:tc>
        <w:tc>
          <w:tcPr>
            <w:tcW w:w="1388" w:type="dxa"/>
            <w:gridSpan w:val="2"/>
          </w:tcPr>
          <w:p w14:paraId="5E302347" w14:textId="77777777" w:rsidR="003048D9" w:rsidRPr="00DE0D74" w:rsidRDefault="00225BDE" w:rsidP="003048D9">
            <w:pPr>
              <w:tabs>
                <w:tab w:val="left" w:pos="1620"/>
              </w:tabs>
              <w:ind w:right="169"/>
              <w:jc w:val="center"/>
              <w:rPr>
                <w:bCs/>
                <w:highlight w:val="magenta"/>
              </w:rPr>
            </w:pPr>
            <w:r w:rsidRPr="00DE0D74">
              <w:rPr>
                <w:bCs/>
              </w:rPr>
              <w:t>68</w:t>
            </w:r>
            <w:r w:rsidR="0022255B" w:rsidRPr="00DE0D74">
              <w:rPr>
                <w:bCs/>
              </w:rPr>
              <w:t xml:space="preserve"> </w:t>
            </w:r>
            <w:r w:rsidR="003048D9" w:rsidRPr="00DE0D74">
              <w:rPr>
                <w:bCs/>
              </w:rPr>
              <w:t>$</w:t>
            </w:r>
          </w:p>
        </w:tc>
        <w:tc>
          <w:tcPr>
            <w:tcW w:w="1275" w:type="dxa"/>
            <w:gridSpan w:val="2"/>
          </w:tcPr>
          <w:p w14:paraId="77C6420B" w14:textId="531717EB" w:rsidR="003048D9" w:rsidRPr="00A25BDC" w:rsidRDefault="00B954CC" w:rsidP="00A25BDC">
            <w:pPr>
              <w:tabs>
                <w:tab w:val="left" w:pos="1620"/>
              </w:tabs>
              <w:ind w:right="44"/>
              <w:jc w:val="center"/>
              <w:rPr>
                <w:bCs/>
                <w:highlight w:val="lightGray"/>
              </w:rPr>
            </w:pPr>
            <w:r>
              <w:rPr>
                <w:bCs/>
                <w:highlight w:val="lightGray"/>
              </w:rPr>
              <w:t>49,13</w:t>
            </w:r>
            <w:r w:rsidR="0022255B" w:rsidRPr="00A25BDC">
              <w:rPr>
                <w:bCs/>
                <w:highlight w:val="lightGray"/>
              </w:rPr>
              <w:t xml:space="preserve"> </w:t>
            </w:r>
            <w:r w:rsidR="003048D9" w:rsidRPr="00A25BDC">
              <w:rPr>
                <w:bCs/>
                <w:highlight w:val="lightGray"/>
              </w:rPr>
              <w:t>$</w:t>
            </w:r>
          </w:p>
        </w:tc>
      </w:tr>
      <w:tr w:rsidR="003048D9" w:rsidRPr="00DE0D74" w14:paraId="596ABF70" w14:textId="77777777" w:rsidTr="00641994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99" w:type="dxa"/>
          <w:jc w:val="center"/>
        </w:trPr>
        <w:tc>
          <w:tcPr>
            <w:tcW w:w="1977" w:type="dxa"/>
            <w:gridSpan w:val="2"/>
          </w:tcPr>
          <w:p w14:paraId="3F698493" w14:textId="77777777" w:rsidR="003048D9" w:rsidRPr="00DE0D74" w:rsidRDefault="003048D9" w:rsidP="003048D9">
            <w:pPr>
              <w:tabs>
                <w:tab w:val="left" w:pos="1620"/>
              </w:tabs>
              <w:ind w:right="540"/>
              <w:jc w:val="both"/>
              <w:rPr>
                <w:bCs/>
              </w:rPr>
            </w:pPr>
            <w:r w:rsidRPr="00DE0D74">
              <w:rPr>
                <w:bCs/>
                <w:lang w:val="nl-NL"/>
              </w:rPr>
              <w:t>Cadet</w:t>
            </w:r>
          </w:p>
        </w:tc>
        <w:tc>
          <w:tcPr>
            <w:tcW w:w="1388" w:type="dxa"/>
            <w:gridSpan w:val="2"/>
          </w:tcPr>
          <w:p w14:paraId="4E0FC6EE" w14:textId="77777777" w:rsidR="003048D9" w:rsidRPr="00DE0D74" w:rsidRDefault="00225BDE" w:rsidP="003048D9">
            <w:pPr>
              <w:tabs>
                <w:tab w:val="left" w:pos="1620"/>
              </w:tabs>
              <w:ind w:right="169"/>
              <w:jc w:val="center"/>
              <w:rPr>
                <w:bCs/>
                <w:highlight w:val="magenta"/>
              </w:rPr>
            </w:pPr>
            <w:r w:rsidRPr="00DE0D74">
              <w:rPr>
                <w:bCs/>
              </w:rPr>
              <w:t>72</w:t>
            </w:r>
            <w:r w:rsidR="0022255B" w:rsidRPr="00DE0D74">
              <w:rPr>
                <w:bCs/>
              </w:rPr>
              <w:t xml:space="preserve"> </w:t>
            </w:r>
            <w:r w:rsidR="003048D9" w:rsidRPr="00DE0D74">
              <w:rPr>
                <w:bCs/>
              </w:rPr>
              <w:t>$</w:t>
            </w:r>
          </w:p>
        </w:tc>
        <w:tc>
          <w:tcPr>
            <w:tcW w:w="1275" w:type="dxa"/>
            <w:gridSpan w:val="2"/>
          </w:tcPr>
          <w:p w14:paraId="4E4F75E5" w14:textId="1AFD071C" w:rsidR="003048D9" w:rsidRPr="00A25BDC" w:rsidRDefault="00B954CC" w:rsidP="00B954CC">
            <w:pPr>
              <w:tabs>
                <w:tab w:val="left" w:pos="1620"/>
              </w:tabs>
              <w:ind w:right="44"/>
              <w:jc w:val="center"/>
              <w:rPr>
                <w:bCs/>
                <w:highlight w:val="lightGray"/>
              </w:rPr>
            </w:pPr>
            <w:r>
              <w:rPr>
                <w:bCs/>
                <w:highlight w:val="lightGray"/>
              </w:rPr>
              <w:t>5</w:t>
            </w:r>
            <w:r w:rsidR="00A25BDC" w:rsidRPr="00A25BDC">
              <w:rPr>
                <w:bCs/>
                <w:highlight w:val="lightGray"/>
              </w:rPr>
              <w:t>2,</w:t>
            </w:r>
            <w:r>
              <w:rPr>
                <w:bCs/>
                <w:highlight w:val="lightGray"/>
              </w:rPr>
              <w:t>13</w:t>
            </w:r>
            <w:r w:rsidR="0022255B" w:rsidRPr="00A25BDC">
              <w:rPr>
                <w:bCs/>
                <w:highlight w:val="lightGray"/>
              </w:rPr>
              <w:t xml:space="preserve"> </w:t>
            </w:r>
            <w:r w:rsidR="003048D9" w:rsidRPr="00A25BDC">
              <w:rPr>
                <w:bCs/>
                <w:highlight w:val="lightGray"/>
              </w:rPr>
              <w:t>$</w:t>
            </w:r>
          </w:p>
        </w:tc>
        <w:bookmarkStart w:id="0" w:name="_GoBack"/>
        <w:bookmarkEnd w:id="0"/>
      </w:tr>
      <w:tr w:rsidR="003048D9" w:rsidRPr="00DE0D74" w14:paraId="055BDDCE" w14:textId="77777777" w:rsidTr="00641994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499" w:type="dxa"/>
          <w:jc w:val="center"/>
        </w:trPr>
        <w:tc>
          <w:tcPr>
            <w:tcW w:w="1977" w:type="dxa"/>
            <w:gridSpan w:val="2"/>
          </w:tcPr>
          <w:p w14:paraId="6F3EFF15" w14:textId="77777777" w:rsidR="003048D9" w:rsidRPr="00DE0D74" w:rsidRDefault="003048D9" w:rsidP="003048D9">
            <w:pPr>
              <w:tabs>
                <w:tab w:val="left" w:pos="1620"/>
              </w:tabs>
              <w:ind w:right="540"/>
              <w:jc w:val="both"/>
              <w:rPr>
                <w:bCs/>
              </w:rPr>
            </w:pPr>
            <w:r w:rsidRPr="00DE0D74">
              <w:rPr>
                <w:bCs/>
              </w:rPr>
              <w:t>Juvénile</w:t>
            </w:r>
          </w:p>
        </w:tc>
        <w:tc>
          <w:tcPr>
            <w:tcW w:w="1388" w:type="dxa"/>
            <w:gridSpan w:val="2"/>
          </w:tcPr>
          <w:p w14:paraId="5ECCA8D6" w14:textId="77777777" w:rsidR="003048D9" w:rsidRPr="00DE0D74" w:rsidRDefault="00225BDE" w:rsidP="003048D9">
            <w:pPr>
              <w:tabs>
                <w:tab w:val="left" w:pos="1620"/>
              </w:tabs>
              <w:ind w:right="169"/>
              <w:jc w:val="center"/>
              <w:rPr>
                <w:bCs/>
              </w:rPr>
            </w:pPr>
            <w:r w:rsidRPr="00DE0D74">
              <w:rPr>
                <w:bCs/>
              </w:rPr>
              <w:t>76</w:t>
            </w:r>
            <w:r w:rsidR="0022255B" w:rsidRPr="00DE0D74">
              <w:rPr>
                <w:bCs/>
              </w:rPr>
              <w:t xml:space="preserve"> </w:t>
            </w:r>
            <w:r w:rsidR="003048D9" w:rsidRPr="00DE0D74">
              <w:rPr>
                <w:bCs/>
              </w:rPr>
              <w:t>$</w:t>
            </w:r>
          </w:p>
        </w:tc>
        <w:tc>
          <w:tcPr>
            <w:tcW w:w="1275" w:type="dxa"/>
            <w:gridSpan w:val="2"/>
          </w:tcPr>
          <w:p w14:paraId="6C75FC45" w14:textId="2C2D4A2F" w:rsidR="003048D9" w:rsidRPr="00A25BDC" w:rsidRDefault="00B954CC" w:rsidP="00A25BDC">
            <w:pPr>
              <w:tabs>
                <w:tab w:val="left" w:pos="1620"/>
              </w:tabs>
              <w:ind w:right="44"/>
              <w:jc w:val="center"/>
              <w:rPr>
                <w:bCs/>
                <w:highlight w:val="lightGray"/>
              </w:rPr>
            </w:pPr>
            <w:r>
              <w:rPr>
                <w:bCs/>
                <w:highlight w:val="lightGray"/>
              </w:rPr>
              <w:t>55,13</w:t>
            </w:r>
            <w:r w:rsidR="0022255B" w:rsidRPr="00A25BDC">
              <w:rPr>
                <w:bCs/>
                <w:highlight w:val="lightGray"/>
              </w:rPr>
              <w:t xml:space="preserve"> </w:t>
            </w:r>
            <w:r w:rsidR="003048D9" w:rsidRPr="00A25BDC">
              <w:rPr>
                <w:bCs/>
                <w:highlight w:val="lightGray"/>
              </w:rPr>
              <w:t>$</w:t>
            </w:r>
          </w:p>
        </w:tc>
      </w:tr>
    </w:tbl>
    <w:p w14:paraId="3058C955" w14:textId="76CAABC9" w:rsidR="008E43C2" w:rsidRPr="0009254D" w:rsidRDefault="0009254D" w:rsidP="0009254D">
      <w:pPr>
        <w:suppressAutoHyphens/>
        <w:jc w:val="center"/>
        <w:rPr>
          <w:bCs/>
          <w:sz w:val="20"/>
          <w:szCs w:val="20"/>
        </w:rPr>
      </w:pPr>
      <w:r w:rsidRPr="00632C43">
        <w:rPr>
          <w:bCs/>
          <w:sz w:val="20"/>
          <w:szCs w:val="20"/>
          <w:highlight w:val="lightGray"/>
        </w:rPr>
        <w:t xml:space="preserve">* </w:t>
      </w:r>
      <w:r w:rsidR="00D07CF7" w:rsidRPr="00632C43">
        <w:rPr>
          <w:bCs/>
          <w:sz w:val="20"/>
          <w:szCs w:val="20"/>
          <w:highlight w:val="lightGray"/>
        </w:rPr>
        <w:t>Tarification</w:t>
      </w:r>
      <w:r w:rsidR="003256A9">
        <w:rPr>
          <w:bCs/>
          <w:sz w:val="20"/>
          <w:szCs w:val="20"/>
          <w:highlight w:val="lightGray"/>
        </w:rPr>
        <w:t xml:space="preserve"> (un et demi)</w:t>
      </w:r>
      <w:r w:rsidR="00D07CF7" w:rsidRPr="00632C43">
        <w:rPr>
          <w:bCs/>
          <w:sz w:val="20"/>
          <w:szCs w:val="20"/>
          <w:highlight w:val="lightGray"/>
        </w:rPr>
        <w:t xml:space="preserve"> appliquée</w:t>
      </w:r>
      <w:r w:rsidR="003256A9">
        <w:rPr>
          <w:bCs/>
          <w:sz w:val="20"/>
          <w:szCs w:val="20"/>
          <w:highlight w:val="lightGray"/>
        </w:rPr>
        <w:t xml:space="preserve"> à l’officiel seul</w:t>
      </w:r>
      <w:r w:rsidR="00D07CF7" w:rsidRPr="00632C43">
        <w:rPr>
          <w:bCs/>
          <w:sz w:val="20"/>
          <w:szCs w:val="20"/>
          <w:highlight w:val="lightGray"/>
        </w:rPr>
        <w:t xml:space="preserve">, si </w:t>
      </w:r>
      <w:r w:rsidRPr="00632C43">
        <w:rPr>
          <w:bCs/>
          <w:sz w:val="20"/>
          <w:szCs w:val="20"/>
          <w:highlight w:val="lightGray"/>
        </w:rPr>
        <w:t>l’Association n’est pas responsable de la situation.</w:t>
      </w:r>
    </w:p>
    <w:p w14:paraId="7AAEBCF8" w14:textId="77777777" w:rsidR="0009254D" w:rsidRPr="0009254D" w:rsidRDefault="0009254D" w:rsidP="0009254D">
      <w:pPr>
        <w:pStyle w:val="Paragraphedeliste"/>
        <w:suppressAutoHyphens/>
        <w:ind w:left="1080"/>
        <w:jc w:val="both"/>
        <w:rPr>
          <w:bCs/>
          <w:sz w:val="20"/>
          <w:szCs w:val="20"/>
        </w:rPr>
      </w:pPr>
    </w:p>
    <w:p w14:paraId="59307CC5" w14:textId="4782FF64" w:rsidR="003048D9" w:rsidRPr="006D55AB" w:rsidRDefault="00DD1D97" w:rsidP="006D55AB">
      <w:pPr>
        <w:suppressAutoHyphens/>
        <w:jc w:val="center"/>
        <w:rPr>
          <w:b/>
          <w:bCs/>
          <w:color w:val="FF0000"/>
        </w:rPr>
      </w:pPr>
      <w:r w:rsidRPr="006D55AB">
        <w:rPr>
          <w:b/>
          <w:bCs/>
          <w:color w:val="FF0000"/>
        </w:rPr>
        <w:t xml:space="preserve">Auquel </w:t>
      </w:r>
      <w:r w:rsidR="007B494D" w:rsidRPr="006D55AB">
        <w:rPr>
          <w:b/>
          <w:bCs/>
          <w:color w:val="FF0000"/>
        </w:rPr>
        <w:t>s’ajoutent</w:t>
      </w:r>
      <w:r w:rsidRPr="006D55AB">
        <w:rPr>
          <w:b/>
          <w:bCs/>
          <w:color w:val="FF0000"/>
        </w:rPr>
        <w:t xml:space="preserve"> les </w:t>
      </w:r>
      <w:r w:rsidR="00EB06A6" w:rsidRPr="006D55AB">
        <w:rPr>
          <w:b/>
          <w:bCs/>
          <w:color w:val="FF0000"/>
        </w:rPr>
        <w:t xml:space="preserve">frais de transport </w:t>
      </w:r>
      <w:r w:rsidR="006E2AE1" w:rsidRPr="006D55AB">
        <w:rPr>
          <w:b/>
          <w:bCs/>
          <w:color w:val="FF0000"/>
        </w:rPr>
        <w:t>et d'hébergement</w:t>
      </w:r>
      <w:r w:rsidR="00F75CA3" w:rsidRPr="006D55AB">
        <w:rPr>
          <w:b/>
          <w:bCs/>
          <w:color w:val="FF0000"/>
        </w:rPr>
        <w:t>,</w:t>
      </w:r>
      <w:r w:rsidR="006E2AE1" w:rsidRPr="006D55AB">
        <w:rPr>
          <w:b/>
          <w:bCs/>
          <w:color w:val="FF0000"/>
        </w:rPr>
        <w:t xml:space="preserve"> s'il y a lieu</w:t>
      </w:r>
      <w:r w:rsidR="0009254D" w:rsidRPr="006D55AB">
        <w:rPr>
          <w:b/>
          <w:bCs/>
          <w:color w:val="FF0000"/>
        </w:rPr>
        <w:t>.</w:t>
      </w:r>
    </w:p>
    <w:p w14:paraId="342F88EE" w14:textId="77777777" w:rsidR="00DD1D97" w:rsidRPr="00DE0D74" w:rsidRDefault="00DD1D97" w:rsidP="003048D9">
      <w:pPr>
        <w:suppressAutoHyphens/>
        <w:ind w:left="1260" w:hanging="540"/>
        <w:jc w:val="both"/>
        <w:rPr>
          <w:bCs/>
        </w:rPr>
      </w:pPr>
    </w:p>
    <w:p w14:paraId="1EA4D380" w14:textId="77777777" w:rsidR="003048D9" w:rsidRPr="00DE0D74" w:rsidRDefault="003048D9" w:rsidP="00F75CA3">
      <w:pPr>
        <w:tabs>
          <w:tab w:val="left" w:pos="1260"/>
        </w:tabs>
        <w:suppressAutoHyphens/>
        <w:ind w:left="823" w:hanging="539"/>
        <w:jc w:val="both"/>
        <w:rPr>
          <w:bCs/>
        </w:rPr>
      </w:pPr>
      <w:r w:rsidRPr="00DE0D74">
        <w:rPr>
          <w:bCs/>
        </w:rPr>
        <w:t>4.02 Détails du tournoi</w:t>
      </w:r>
    </w:p>
    <w:p w14:paraId="3452A274" w14:textId="77777777" w:rsidR="003048D9" w:rsidRPr="00DE0D74" w:rsidRDefault="003048D9" w:rsidP="003048D9">
      <w:pPr>
        <w:suppressAutoHyphens/>
        <w:ind w:left="1260" w:hanging="540"/>
        <w:jc w:val="both"/>
        <w:rPr>
          <w:bCs/>
        </w:rPr>
      </w:pPr>
    </w:p>
    <w:p w14:paraId="612F0485" w14:textId="77777777" w:rsidR="003048D9" w:rsidRPr="00DE0D74" w:rsidRDefault="003048D9" w:rsidP="003048D9">
      <w:pPr>
        <w:suppressAutoHyphens/>
        <w:ind w:left="1260" w:hanging="540"/>
        <w:jc w:val="both"/>
        <w:rPr>
          <w:bCs/>
          <w:u w:val="single"/>
        </w:rPr>
      </w:pPr>
      <w:r w:rsidRPr="00DE0D74">
        <w:rPr>
          <w:bCs/>
        </w:rPr>
        <w:t>Nombre et coordonnées des plateaux du tournoi</w:t>
      </w:r>
      <w:r w:rsidR="00434719" w:rsidRPr="00DE0D74">
        <w:rPr>
          <w:bCs/>
        </w:rPr>
        <w:t xml:space="preserve"> </w:t>
      </w:r>
      <w:r w:rsidR="007B494D" w:rsidRPr="00DE0D74">
        <w:rPr>
          <w:bCs/>
        </w:rPr>
        <w:t>:</w:t>
      </w:r>
      <w:r w:rsidR="00577412">
        <w:rPr>
          <w:bCs/>
        </w:rPr>
        <w:t xml:space="preserve"> </w:t>
      </w:r>
      <w:r w:rsidR="007B494D" w:rsidRPr="00DE0D74">
        <w:rPr>
          <w:bCs/>
        </w:rPr>
        <w:t>______________________________</w:t>
      </w:r>
    </w:p>
    <w:p w14:paraId="63CD4DFD" w14:textId="77777777" w:rsidR="00DD1D97" w:rsidRPr="00DE0D74" w:rsidRDefault="007B494D" w:rsidP="00DD1D97">
      <w:pPr>
        <w:suppressAutoHyphens/>
        <w:ind w:left="1260" w:hanging="540"/>
        <w:jc w:val="both"/>
        <w:rPr>
          <w:bCs/>
          <w:u w:val="single"/>
        </w:rPr>
      </w:pPr>
      <w:r w:rsidRPr="00DE0D74">
        <w:rPr>
          <w:bCs/>
        </w:rPr>
        <w:t>________________________________________________________________________</w:t>
      </w:r>
    </w:p>
    <w:p w14:paraId="5635BD6C" w14:textId="77777777" w:rsidR="00DD1D97" w:rsidRPr="00DE0D74" w:rsidRDefault="00DD1D97" w:rsidP="00DD1D97">
      <w:pPr>
        <w:suppressAutoHyphens/>
        <w:ind w:left="1260" w:hanging="540"/>
        <w:jc w:val="both"/>
        <w:rPr>
          <w:bCs/>
          <w:u w:val="single"/>
        </w:rPr>
      </w:pPr>
    </w:p>
    <w:p w14:paraId="66B0C242" w14:textId="77777777" w:rsidR="003048D9" w:rsidRPr="00DE0D74" w:rsidRDefault="007B494D" w:rsidP="007B494D">
      <w:pPr>
        <w:suppressAutoHyphens/>
        <w:ind w:left="1260" w:hanging="540"/>
        <w:jc w:val="both"/>
        <w:rPr>
          <w:bCs/>
          <w:u w:val="single"/>
        </w:rPr>
      </w:pPr>
      <w:r w:rsidRPr="00DE0D74">
        <w:rPr>
          <w:bCs/>
        </w:rPr>
        <w:t>Nombre de parties par catégorie</w:t>
      </w:r>
      <w:r w:rsidR="00577412">
        <w:rPr>
          <w:bCs/>
        </w:rPr>
        <w:t xml:space="preserve"> </w:t>
      </w:r>
      <w:r w:rsidRPr="00DE0D74">
        <w:rPr>
          <w:bCs/>
        </w:rPr>
        <w:t xml:space="preserve">: </w:t>
      </w:r>
      <w:r w:rsidRPr="00DE0D74">
        <w:rPr>
          <w:bCs/>
        </w:rPr>
        <w:tab/>
      </w:r>
      <w:r w:rsidRPr="00DE0D74">
        <w:rPr>
          <w:bCs/>
        </w:rPr>
        <w:tab/>
        <w:t>Benjamin</w:t>
      </w:r>
      <w:r w:rsidR="00577412">
        <w:rPr>
          <w:bCs/>
        </w:rPr>
        <w:t xml:space="preserve"> </w:t>
      </w:r>
      <w:r w:rsidRPr="00DE0D74">
        <w:rPr>
          <w:bCs/>
        </w:rPr>
        <w:t>:</w:t>
      </w:r>
      <w:r w:rsidR="006E2AE1" w:rsidRPr="00DE0D74">
        <w:rPr>
          <w:bCs/>
        </w:rPr>
        <w:tab/>
      </w:r>
      <w:r w:rsidRPr="00DE0D74">
        <w:rPr>
          <w:bCs/>
        </w:rPr>
        <w:t>_______</w:t>
      </w:r>
    </w:p>
    <w:p w14:paraId="261938A4" w14:textId="77777777" w:rsidR="007B494D" w:rsidRPr="00DE0D74" w:rsidRDefault="007B494D" w:rsidP="007B494D">
      <w:pPr>
        <w:suppressAutoHyphens/>
        <w:ind w:left="1260" w:hanging="540"/>
        <w:jc w:val="both"/>
        <w:rPr>
          <w:bCs/>
        </w:rPr>
      </w:pP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  <w:t>Cadet</w:t>
      </w:r>
      <w:r w:rsidR="00577412">
        <w:rPr>
          <w:bCs/>
        </w:rPr>
        <w:t xml:space="preserve"> </w:t>
      </w:r>
      <w:r w:rsidRPr="00DE0D74">
        <w:rPr>
          <w:bCs/>
        </w:rPr>
        <w:t>:</w:t>
      </w:r>
      <w:r w:rsidR="006E2AE1" w:rsidRPr="00DE0D74">
        <w:rPr>
          <w:bCs/>
        </w:rPr>
        <w:tab/>
      </w:r>
      <w:r w:rsidR="006E2AE1" w:rsidRPr="00DE0D74">
        <w:rPr>
          <w:bCs/>
        </w:rPr>
        <w:tab/>
        <w:t>_______</w:t>
      </w:r>
    </w:p>
    <w:p w14:paraId="309EBD2D" w14:textId="77777777" w:rsidR="007B494D" w:rsidRPr="00DE0D74" w:rsidRDefault="007B494D" w:rsidP="007B494D">
      <w:pPr>
        <w:suppressAutoHyphens/>
        <w:ind w:left="1260" w:hanging="540"/>
        <w:jc w:val="both"/>
        <w:rPr>
          <w:bCs/>
        </w:rPr>
      </w:pP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</w:r>
      <w:r w:rsidRPr="00DE0D74">
        <w:rPr>
          <w:bCs/>
        </w:rPr>
        <w:tab/>
        <w:t>Juvénile</w:t>
      </w:r>
      <w:r w:rsidR="00577412">
        <w:rPr>
          <w:bCs/>
        </w:rPr>
        <w:t xml:space="preserve"> </w:t>
      </w:r>
      <w:r w:rsidRPr="00DE0D74">
        <w:rPr>
          <w:bCs/>
        </w:rPr>
        <w:t>:</w:t>
      </w:r>
      <w:r w:rsidR="006E2AE1" w:rsidRPr="00DE0D74">
        <w:rPr>
          <w:bCs/>
        </w:rPr>
        <w:tab/>
        <w:t>_______</w:t>
      </w:r>
    </w:p>
    <w:p w14:paraId="54CC39C5" w14:textId="77777777" w:rsidR="003048D9" w:rsidRPr="00DE0D74" w:rsidRDefault="003048D9" w:rsidP="003048D9">
      <w:pPr>
        <w:suppressAutoHyphens/>
        <w:jc w:val="both"/>
        <w:rPr>
          <w:bCs/>
        </w:rPr>
      </w:pPr>
      <w:r w:rsidRPr="00DE0D74">
        <w:rPr>
          <w:bCs/>
        </w:rPr>
        <w:object w:dxaOrig="1000" w:dyaOrig="500" w14:anchorId="4A644225">
          <v:shape id="_x0000_i1027" type="#_x0000_t75" style="width:470pt;height:1.35pt" o:ole="">
            <v:imagedata r:id="rId10" o:title=""/>
          </v:shape>
          <o:OLEObject Type="Embed" ProgID="Word.Picture.8" ShapeID="_x0000_i1027" DrawAspect="Content" ObjectID="_1359749264" r:id="rId11"/>
        </w:object>
      </w:r>
    </w:p>
    <w:p w14:paraId="39D10CEA" w14:textId="77777777" w:rsidR="003048D9" w:rsidRPr="00DE0D74" w:rsidRDefault="003048D9">
      <w:pPr>
        <w:suppressAutoHyphens/>
        <w:jc w:val="both"/>
        <w:rPr>
          <w:bCs/>
        </w:rPr>
      </w:pPr>
      <w:r w:rsidRPr="00DE0D74">
        <w:rPr>
          <w:bCs/>
        </w:rPr>
        <w:t>Après avoir lu, les deux parties se sont déclarées d’accord et ont signé.</w:t>
      </w:r>
    </w:p>
    <w:p w14:paraId="23E93863" w14:textId="77777777" w:rsidR="003048D9" w:rsidRPr="00DE0D74" w:rsidRDefault="003048D9">
      <w:pPr>
        <w:suppressAutoHyphens/>
        <w:ind w:left="720"/>
        <w:jc w:val="both"/>
        <w:rPr>
          <w:bCs/>
        </w:rPr>
      </w:pPr>
    </w:p>
    <w:tbl>
      <w:tblPr>
        <w:tblStyle w:val="Grille"/>
        <w:tblW w:w="797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50"/>
        <w:gridCol w:w="3920"/>
      </w:tblGrid>
      <w:tr w:rsidR="003048D9" w:rsidRPr="00DE0D74" w14:paraId="5FA175EB" w14:textId="77777777">
        <w:tc>
          <w:tcPr>
            <w:tcW w:w="4050" w:type="dxa"/>
          </w:tcPr>
          <w:p w14:paraId="4524FD77" w14:textId="302B80D1" w:rsidR="003048D9" w:rsidRPr="00766714" w:rsidRDefault="003048D9">
            <w:pPr>
              <w:suppressAutoHyphens/>
              <w:jc w:val="both"/>
              <w:rPr>
                <w:b/>
                <w:bCs/>
              </w:rPr>
            </w:pPr>
            <w:r w:rsidRPr="00766714">
              <w:rPr>
                <w:b/>
                <w:bCs/>
              </w:rPr>
              <w:t>L’A</w:t>
            </w:r>
            <w:r w:rsidR="00D07CF7">
              <w:rPr>
                <w:b/>
                <w:bCs/>
              </w:rPr>
              <w:t>ssociation</w:t>
            </w:r>
          </w:p>
          <w:p w14:paraId="371C8D5B" w14:textId="77777777" w:rsidR="00F75CA3" w:rsidRPr="00DE0D74" w:rsidRDefault="00F75CA3">
            <w:pPr>
              <w:suppressAutoHyphens/>
              <w:jc w:val="both"/>
              <w:rPr>
                <w:bCs/>
              </w:rPr>
            </w:pPr>
          </w:p>
          <w:p w14:paraId="5D67AEB4" w14:textId="27F87E9A" w:rsidR="003048D9" w:rsidRPr="00DE0D74" w:rsidRDefault="003048D9" w:rsidP="00CD0D5D">
            <w:pPr>
              <w:suppressAutoHyphens/>
              <w:jc w:val="both"/>
              <w:rPr>
                <w:bCs/>
              </w:rPr>
            </w:pPr>
            <w:r w:rsidRPr="00DE0D74">
              <w:rPr>
                <w:bCs/>
              </w:rPr>
              <w:t xml:space="preserve"> : </w:t>
            </w:r>
            <w:r w:rsidR="00CD0D5D">
              <w:rPr>
                <w:bCs/>
              </w:rPr>
              <w:t>_____</w:t>
            </w:r>
            <w:r w:rsidRPr="00DE0D74">
              <w:rPr>
                <w:bCs/>
                <w:u w:val="single"/>
              </w:rPr>
              <w:t>_</w:t>
            </w:r>
            <w:r w:rsidRPr="00DE0D74">
              <w:rPr>
                <w:bCs/>
                <w:u w:val="single"/>
              </w:rPr>
              <w:tab/>
              <w:t>__________________</w:t>
            </w:r>
          </w:p>
        </w:tc>
        <w:tc>
          <w:tcPr>
            <w:tcW w:w="3920" w:type="dxa"/>
          </w:tcPr>
          <w:p w14:paraId="6DA616A4" w14:textId="77777777" w:rsidR="00924E46" w:rsidRPr="00766714" w:rsidRDefault="003048D9" w:rsidP="003048D9">
            <w:pPr>
              <w:suppressAutoHyphens/>
              <w:jc w:val="both"/>
              <w:rPr>
                <w:b/>
                <w:bCs/>
              </w:rPr>
            </w:pPr>
            <w:r w:rsidRPr="00766714">
              <w:rPr>
                <w:b/>
                <w:bCs/>
              </w:rPr>
              <w:t>L’</w:t>
            </w:r>
            <w:r w:rsidR="00766714" w:rsidRPr="00766714">
              <w:rPr>
                <w:b/>
                <w:bCs/>
              </w:rPr>
              <w:t>O</w:t>
            </w:r>
            <w:r w:rsidRPr="00766714">
              <w:rPr>
                <w:b/>
                <w:bCs/>
              </w:rPr>
              <w:t>rganisation</w:t>
            </w:r>
          </w:p>
          <w:p w14:paraId="17BF76F5" w14:textId="77777777" w:rsidR="00F75CA3" w:rsidRPr="00DE0D74" w:rsidRDefault="00F75CA3" w:rsidP="003048D9">
            <w:pPr>
              <w:suppressAutoHyphens/>
              <w:jc w:val="both"/>
              <w:rPr>
                <w:bCs/>
              </w:rPr>
            </w:pPr>
          </w:p>
          <w:p w14:paraId="274365B4" w14:textId="67C7034A" w:rsidR="003048D9" w:rsidRPr="00DE0D74" w:rsidRDefault="003048D9" w:rsidP="003048D9">
            <w:pPr>
              <w:suppressAutoHyphens/>
              <w:jc w:val="both"/>
              <w:rPr>
                <w:bCs/>
              </w:rPr>
            </w:pPr>
            <w:r w:rsidRPr="00DE0D74">
              <w:rPr>
                <w:bCs/>
              </w:rPr>
              <w:t> :</w:t>
            </w:r>
            <w:r w:rsidR="00CD0D5D">
              <w:rPr>
                <w:bCs/>
              </w:rPr>
              <w:t xml:space="preserve"> </w:t>
            </w:r>
            <w:r w:rsidRPr="00DE0D74">
              <w:rPr>
                <w:bCs/>
                <w:u w:val="single"/>
              </w:rPr>
              <w:tab/>
            </w:r>
            <w:r w:rsidRPr="00DE0D74">
              <w:rPr>
                <w:bCs/>
                <w:u w:val="single"/>
              </w:rPr>
              <w:tab/>
            </w:r>
            <w:r w:rsidRPr="00DE0D74">
              <w:rPr>
                <w:bCs/>
                <w:u w:val="single"/>
              </w:rPr>
              <w:tab/>
            </w:r>
            <w:r w:rsidRPr="00DE0D74">
              <w:rPr>
                <w:bCs/>
                <w:u w:val="single"/>
              </w:rPr>
              <w:tab/>
            </w:r>
            <w:r w:rsidRPr="00DE0D74">
              <w:rPr>
                <w:bCs/>
                <w:u w:val="single"/>
              </w:rPr>
              <w:tab/>
            </w:r>
          </w:p>
        </w:tc>
      </w:tr>
      <w:tr w:rsidR="003048D9" w:rsidRPr="00DE0D74" w14:paraId="2E541207" w14:textId="77777777">
        <w:tc>
          <w:tcPr>
            <w:tcW w:w="4050" w:type="dxa"/>
          </w:tcPr>
          <w:p w14:paraId="503595CE" w14:textId="77777777" w:rsidR="003048D9" w:rsidRPr="00DE0D74" w:rsidRDefault="00DB7F53" w:rsidP="00DB7F53">
            <w:pPr>
              <w:suppressAutoHyphens/>
              <w:ind w:left="1422"/>
              <w:jc w:val="both"/>
              <w:rPr>
                <w:bCs/>
                <w:sz w:val="20"/>
                <w:szCs w:val="20"/>
              </w:rPr>
            </w:pPr>
            <w:r w:rsidRPr="00DE0D74">
              <w:rPr>
                <w:bCs/>
                <w:sz w:val="20"/>
                <w:szCs w:val="20"/>
              </w:rPr>
              <w:t>Daniel</w:t>
            </w:r>
            <w:r w:rsidR="00DD1D97" w:rsidRPr="00DE0D7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0D74">
              <w:rPr>
                <w:bCs/>
                <w:sz w:val="20"/>
                <w:szCs w:val="20"/>
              </w:rPr>
              <w:t>Gaulin</w:t>
            </w:r>
            <w:proofErr w:type="spellEnd"/>
          </w:p>
        </w:tc>
        <w:tc>
          <w:tcPr>
            <w:tcW w:w="3920" w:type="dxa"/>
          </w:tcPr>
          <w:p w14:paraId="32C0ED15" w14:textId="77777777" w:rsidR="003048D9" w:rsidRPr="00DE0D74" w:rsidRDefault="003048D9" w:rsidP="003048D9">
            <w:pPr>
              <w:suppressAutoHyphens/>
              <w:ind w:left="1062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A445063" w14:textId="77777777" w:rsidR="003048D9" w:rsidRPr="00DE0D74" w:rsidRDefault="003048D9">
      <w:pPr>
        <w:suppressAutoHyphens/>
        <w:ind w:left="720"/>
        <w:jc w:val="both"/>
        <w:rPr>
          <w:bCs/>
        </w:rPr>
      </w:pPr>
    </w:p>
    <w:p w14:paraId="59CCC87F" w14:textId="2716A948" w:rsidR="003048D9" w:rsidRPr="00DE0D74" w:rsidRDefault="007B494D" w:rsidP="00434719">
      <w:pPr>
        <w:suppressAutoHyphens/>
        <w:ind w:left="720"/>
        <w:jc w:val="both"/>
        <w:rPr>
          <w:bCs/>
        </w:rPr>
      </w:pPr>
      <w:r w:rsidRPr="00DE0D74">
        <w:rPr>
          <w:bCs/>
        </w:rPr>
        <w:lastRenderedPageBreak/>
        <w:t>Signé à</w:t>
      </w:r>
      <w:r w:rsidR="003048D9" w:rsidRPr="00DE0D74">
        <w:rPr>
          <w:bCs/>
        </w:rPr>
        <w:t xml:space="preserve"> </w:t>
      </w:r>
      <w:r w:rsidRPr="00DE0D74">
        <w:rPr>
          <w:bCs/>
        </w:rPr>
        <w:t>_________</w:t>
      </w:r>
      <w:r w:rsidR="00924E46" w:rsidRPr="00DE0D74">
        <w:rPr>
          <w:bCs/>
        </w:rPr>
        <w:t>_____</w:t>
      </w:r>
      <w:r w:rsidRPr="00DE0D74">
        <w:rPr>
          <w:bCs/>
        </w:rPr>
        <w:t>_________</w:t>
      </w:r>
      <w:r w:rsidR="00DD1D97" w:rsidRPr="00DE0D74">
        <w:rPr>
          <w:bCs/>
        </w:rPr>
        <w:t>,</w:t>
      </w:r>
      <w:r w:rsidRPr="00DE0D74">
        <w:rPr>
          <w:bCs/>
        </w:rPr>
        <w:t xml:space="preserve"> le </w:t>
      </w:r>
      <w:r w:rsidR="00924E46" w:rsidRPr="00DE0D74">
        <w:rPr>
          <w:bCs/>
        </w:rPr>
        <w:t>______________________________</w:t>
      </w:r>
      <w:r w:rsidR="008F6233" w:rsidRPr="00DE0D74">
        <w:rPr>
          <w:bCs/>
        </w:rPr>
        <w:t xml:space="preserve"> 20</w:t>
      </w:r>
      <w:r w:rsidR="00EB0155">
        <w:rPr>
          <w:bCs/>
        </w:rPr>
        <w:t>____</w:t>
      </w:r>
      <w:r w:rsidR="003048D9" w:rsidRPr="00DE0D74">
        <w:rPr>
          <w:bCs/>
        </w:rPr>
        <w:t>.</w:t>
      </w:r>
    </w:p>
    <w:sectPr w:rsidR="003048D9" w:rsidRPr="00DE0D74" w:rsidSect="00DB223E">
      <w:type w:val="continuous"/>
      <w:pgSz w:w="12240" w:h="15840"/>
      <w:pgMar w:top="85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1FE"/>
    <w:multiLevelType w:val="hybridMultilevel"/>
    <w:tmpl w:val="56C059D4"/>
    <w:lvl w:ilvl="0" w:tplc="A98E3E7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025E3"/>
    <w:multiLevelType w:val="multilevel"/>
    <w:tmpl w:val="14C2B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95F791E"/>
    <w:multiLevelType w:val="multilevel"/>
    <w:tmpl w:val="14C2B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7D96768"/>
    <w:multiLevelType w:val="multilevel"/>
    <w:tmpl w:val="894A3CD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4">
    <w:nsid w:val="302E127D"/>
    <w:multiLevelType w:val="hybridMultilevel"/>
    <w:tmpl w:val="EA78A79C"/>
    <w:lvl w:ilvl="0" w:tplc="958EC3AE">
      <w:start w:val="1"/>
      <w:numFmt w:val="bullet"/>
      <w:lvlText w:val=""/>
      <w:lvlJc w:val="left"/>
      <w:pPr>
        <w:tabs>
          <w:tab w:val="num" w:pos="1657"/>
        </w:tabs>
        <w:ind w:left="1657" w:hanging="397"/>
      </w:pPr>
      <w:rPr>
        <w:rFonts w:ascii="Wingdings" w:hAnsi="Wingdings" w:cs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5">
    <w:nsid w:val="306012C1"/>
    <w:multiLevelType w:val="multilevel"/>
    <w:tmpl w:val="14C2B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A6025DB"/>
    <w:multiLevelType w:val="multilevel"/>
    <w:tmpl w:val="826A8D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C6F4153"/>
    <w:multiLevelType w:val="hybridMultilevel"/>
    <w:tmpl w:val="A8122718"/>
    <w:lvl w:ilvl="0" w:tplc="958EC3AE">
      <w:start w:val="1"/>
      <w:numFmt w:val="bullet"/>
      <w:lvlText w:val=""/>
      <w:lvlJc w:val="left"/>
      <w:pPr>
        <w:tabs>
          <w:tab w:val="num" w:pos="1514"/>
        </w:tabs>
        <w:ind w:left="1514" w:hanging="397"/>
      </w:pPr>
      <w:rPr>
        <w:rFonts w:ascii="Wingdings" w:hAnsi="Wingdings" w:cs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cs="Wingdings" w:hint="default"/>
      </w:rPr>
    </w:lvl>
  </w:abstractNum>
  <w:abstractNum w:abstractNumId="8">
    <w:nsid w:val="3E626BCA"/>
    <w:multiLevelType w:val="multilevel"/>
    <w:tmpl w:val="C526DC0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9">
    <w:nsid w:val="407B025C"/>
    <w:multiLevelType w:val="multilevel"/>
    <w:tmpl w:val="C73A81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4D7701D7"/>
    <w:multiLevelType w:val="hybridMultilevel"/>
    <w:tmpl w:val="A9243B04"/>
    <w:lvl w:ilvl="0" w:tplc="958EC3AE">
      <w:start w:val="1"/>
      <w:numFmt w:val="bullet"/>
      <w:lvlText w:val=""/>
      <w:lvlJc w:val="left"/>
      <w:pPr>
        <w:tabs>
          <w:tab w:val="num" w:pos="1657"/>
        </w:tabs>
        <w:ind w:left="1657" w:hanging="397"/>
      </w:pPr>
      <w:rPr>
        <w:rFonts w:ascii="Wingdings" w:hAnsi="Wingdings" w:cs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1">
    <w:nsid w:val="543B126F"/>
    <w:multiLevelType w:val="hybridMultilevel"/>
    <w:tmpl w:val="A1AEFB46"/>
    <w:lvl w:ilvl="0" w:tplc="958EC3AE">
      <w:start w:val="1"/>
      <w:numFmt w:val="bullet"/>
      <w:lvlText w:val=""/>
      <w:lvlJc w:val="left"/>
      <w:pPr>
        <w:tabs>
          <w:tab w:val="num" w:pos="1502"/>
        </w:tabs>
        <w:ind w:left="1502" w:hanging="397"/>
      </w:pPr>
      <w:rPr>
        <w:rFonts w:ascii="Wingdings" w:hAnsi="Wingdings" w:cs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2545"/>
        </w:tabs>
        <w:ind w:left="2545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265"/>
        </w:tabs>
        <w:ind w:left="3265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3985"/>
        </w:tabs>
        <w:ind w:left="3985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4705"/>
        </w:tabs>
        <w:ind w:left="4705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5425"/>
        </w:tabs>
        <w:ind w:left="5425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6145"/>
        </w:tabs>
        <w:ind w:left="6145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6865"/>
        </w:tabs>
        <w:ind w:left="6865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7585"/>
        </w:tabs>
        <w:ind w:left="7585" w:hanging="360"/>
      </w:pPr>
      <w:rPr>
        <w:rFonts w:ascii="Wingdings" w:hAnsi="Wingdings" w:cs="Wingdings" w:hint="default"/>
      </w:rPr>
    </w:lvl>
  </w:abstractNum>
  <w:abstractNum w:abstractNumId="12">
    <w:nsid w:val="5C085E77"/>
    <w:multiLevelType w:val="multilevel"/>
    <w:tmpl w:val="14C2B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0C83197"/>
    <w:multiLevelType w:val="multilevel"/>
    <w:tmpl w:val="6FCA00C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bCs/>
      </w:rPr>
    </w:lvl>
  </w:abstractNum>
  <w:abstractNum w:abstractNumId="14">
    <w:nsid w:val="6A447537"/>
    <w:multiLevelType w:val="multilevel"/>
    <w:tmpl w:val="32B0F1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05A757A"/>
    <w:multiLevelType w:val="multilevel"/>
    <w:tmpl w:val="14C2B1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FDB5B45"/>
    <w:multiLevelType w:val="hybridMultilevel"/>
    <w:tmpl w:val="537E63D8"/>
    <w:lvl w:ilvl="0" w:tplc="958EC3AE">
      <w:start w:val="1"/>
      <w:numFmt w:val="bullet"/>
      <w:lvlText w:val=""/>
      <w:lvlJc w:val="left"/>
      <w:pPr>
        <w:tabs>
          <w:tab w:val="num" w:pos="1657"/>
        </w:tabs>
        <w:ind w:left="1657" w:hanging="397"/>
      </w:pPr>
      <w:rPr>
        <w:rFonts w:ascii="Wingdings" w:hAnsi="Wingdings" w:cs="Wingdings" w:hint="default"/>
      </w:rPr>
    </w:lvl>
    <w:lvl w:ilvl="1" w:tplc="0003040C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eastAsia="Times New Roman" w:hAnsi="Symbol" w:cs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eastAsia="Times New Roman" w:hAnsi="Symbol" w:cs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E6"/>
    <w:rsid w:val="00055B6A"/>
    <w:rsid w:val="000622D5"/>
    <w:rsid w:val="0009254D"/>
    <w:rsid w:val="001220C2"/>
    <w:rsid w:val="001865D8"/>
    <w:rsid w:val="0022255B"/>
    <w:rsid w:val="00225BDE"/>
    <w:rsid w:val="00253120"/>
    <w:rsid w:val="002B0C12"/>
    <w:rsid w:val="002C008F"/>
    <w:rsid w:val="002D62D0"/>
    <w:rsid w:val="003048D9"/>
    <w:rsid w:val="003256A9"/>
    <w:rsid w:val="003D0430"/>
    <w:rsid w:val="00434719"/>
    <w:rsid w:val="00476A07"/>
    <w:rsid w:val="00496651"/>
    <w:rsid w:val="004C0B7E"/>
    <w:rsid w:val="00516304"/>
    <w:rsid w:val="00526FD9"/>
    <w:rsid w:val="00577412"/>
    <w:rsid w:val="00581541"/>
    <w:rsid w:val="005D4B35"/>
    <w:rsid w:val="006073B5"/>
    <w:rsid w:val="00632C43"/>
    <w:rsid w:val="00635770"/>
    <w:rsid w:val="00641994"/>
    <w:rsid w:val="00670CC9"/>
    <w:rsid w:val="006A3ABB"/>
    <w:rsid w:val="006C1348"/>
    <w:rsid w:val="006D55AB"/>
    <w:rsid w:val="006E2AE1"/>
    <w:rsid w:val="006E4B30"/>
    <w:rsid w:val="006F7EC8"/>
    <w:rsid w:val="00766714"/>
    <w:rsid w:val="00774CCB"/>
    <w:rsid w:val="007B494D"/>
    <w:rsid w:val="007C076D"/>
    <w:rsid w:val="007C153F"/>
    <w:rsid w:val="0080233B"/>
    <w:rsid w:val="00823E83"/>
    <w:rsid w:val="0085315C"/>
    <w:rsid w:val="00876B41"/>
    <w:rsid w:val="00895EEB"/>
    <w:rsid w:val="008B28FD"/>
    <w:rsid w:val="008E43C2"/>
    <w:rsid w:val="008E7D3A"/>
    <w:rsid w:val="008F6233"/>
    <w:rsid w:val="00912174"/>
    <w:rsid w:val="00924E46"/>
    <w:rsid w:val="00925BCC"/>
    <w:rsid w:val="009E483A"/>
    <w:rsid w:val="009F7D1E"/>
    <w:rsid w:val="00A24213"/>
    <w:rsid w:val="00A25BDC"/>
    <w:rsid w:val="00A512C6"/>
    <w:rsid w:val="00A645D1"/>
    <w:rsid w:val="00AB5A64"/>
    <w:rsid w:val="00B2742C"/>
    <w:rsid w:val="00B37DC7"/>
    <w:rsid w:val="00B72ABB"/>
    <w:rsid w:val="00B954CC"/>
    <w:rsid w:val="00BB04F0"/>
    <w:rsid w:val="00BB0A8A"/>
    <w:rsid w:val="00BC39EC"/>
    <w:rsid w:val="00BE7D95"/>
    <w:rsid w:val="00C1246A"/>
    <w:rsid w:val="00C357CA"/>
    <w:rsid w:val="00C7433F"/>
    <w:rsid w:val="00CB4483"/>
    <w:rsid w:val="00CB6211"/>
    <w:rsid w:val="00CD0D5D"/>
    <w:rsid w:val="00D07CF7"/>
    <w:rsid w:val="00D40B48"/>
    <w:rsid w:val="00D56342"/>
    <w:rsid w:val="00D97405"/>
    <w:rsid w:val="00DA3EF7"/>
    <w:rsid w:val="00DB223E"/>
    <w:rsid w:val="00DB7F53"/>
    <w:rsid w:val="00DD1D97"/>
    <w:rsid w:val="00DE0D74"/>
    <w:rsid w:val="00E06582"/>
    <w:rsid w:val="00E369D1"/>
    <w:rsid w:val="00E602F3"/>
    <w:rsid w:val="00E93614"/>
    <w:rsid w:val="00EB0155"/>
    <w:rsid w:val="00EB06A6"/>
    <w:rsid w:val="00EE1456"/>
    <w:rsid w:val="00F75CA3"/>
    <w:rsid w:val="00FB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571F1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41"/>
    <w:pPr>
      <w:spacing w:after="0" w:line="240" w:lineRule="auto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81541"/>
    <w:pPr>
      <w:keepNext/>
      <w:widowControl w:val="0"/>
      <w:suppressAutoHyphens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i/>
      <w:iCs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1541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581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541"/>
    <w:rPr>
      <w:rFonts w:ascii="Tahoma" w:hAnsi="Tahoma" w:cs="Tahoma"/>
      <w:sz w:val="16"/>
      <w:szCs w:val="16"/>
      <w:lang w:eastAsia="fr-FR"/>
    </w:rPr>
  </w:style>
  <w:style w:type="table" w:styleId="Grille">
    <w:name w:val="Table Grid"/>
    <w:basedOn w:val="TableauNormal"/>
    <w:uiPriority w:val="99"/>
    <w:rsid w:val="0058154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8154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58154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E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41"/>
    <w:pPr>
      <w:spacing w:after="0" w:line="240" w:lineRule="auto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581541"/>
    <w:pPr>
      <w:keepNext/>
      <w:widowControl w:val="0"/>
      <w:suppressAutoHyphens/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/>
      <w:bCs/>
      <w:i/>
      <w:iCs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81541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rsid w:val="00581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541"/>
    <w:rPr>
      <w:rFonts w:ascii="Tahoma" w:hAnsi="Tahoma" w:cs="Tahoma"/>
      <w:sz w:val="16"/>
      <w:szCs w:val="16"/>
      <w:lang w:eastAsia="fr-FR"/>
    </w:rPr>
  </w:style>
  <w:style w:type="table" w:styleId="Grille">
    <w:name w:val="Table Grid"/>
    <w:basedOn w:val="TableauNormal"/>
    <w:uiPriority w:val="99"/>
    <w:rsid w:val="0058154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81541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rsid w:val="00581541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E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783</Words>
  <Characters>4310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d’engagement</vt:lpstr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d’engagement</dc:title>
  <dc:creator>Stéphane Deveault</dc:creator>
  <cp:lastModifiedBy>Michel Jolicoeur</cp:lastModifiedBy>
  <cp:revision>31</cp:revision>
  <cp:lastPrinted>2009-10-13T03:49:00Z</cp:lastPrinted>
  <dcterms:created xsi:type="dcterms:W3CDTF">2014-10-03T01:04:00Z</dcterms:created>
  <dcterms:modified xsi:type="dcterms:W3CDTF">2015-02-20T04:21:00Z</dcterms:modified>
</cp:coreProperties>
</file>